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8F63" w14:textId="77777777" w:rsidR="00156A56" w:rsidRPr="00156A56" w:rsidRDefault="0045161D" w:rsidP="00156A56">
      <w:pPr>
        <w:ind w:left="1440" w:firstLine="720"/>
        <w:rPr>
          <w:b/>
          <w:bCs/>
        </w:rPr>
      </w:pPr>
      <w:proofErr w:type="spellStart"/>
      <w:r w:rsidRPr="00156A56">
        <w:rPr>
          <w:b/>
          <w:bCs/>
        </w:rPr>
        <w:t>Skylo</w:t>
      </w:r>
      <w:proofErr w:type="spellEnd"/>
      <w:r w:rsidRPr="00156A56">
        <w:rPr>
          <w:b/>
          <w:bCs/>
        </w:rPr>
        <w:t xml:space="preserve">™ 2” </w:t>
      </w:r>
      <w:r w:rsidR="00156A56" w:rsidRPr="00156A56">
        <w:rPr>
          <w:b/>
          <w:bCs/>
        </w:rPr>
        <w:t xml:space="preserve">Flat Walkable Suspension System </w:t>
      </w:r>
    </w:p>
    <w:p w14:paraId="1A63824A" w14:textId="77777777" w:rsidR="00156A56" w:rsidRPr="00156A56" w:rsidRDefault="0045161D" w:rsidP="00156A56">
      <w:pPr>
        <w:ind w:left="2160" w:firstLine="720"/>
      </w:pPr>
      <w:r w:rsidRPr="00156A56">
        <w:t xml:space="preserve">Specification Division 13 21 13 </w:t>
      </w:r>
    </w:p>
    <w:p w14:paraId="2B2EA88E" w14:textId="77777777" w:rsidR="00156A56" w:rsidRDefault="00156A56"/>
    <w:p w14:paraId="38F08DD2" w14:textId="77777777" w:rsidR="00156A56" w:rsidRPr="00B8757E" w:rsidRDefault="0045161D">
      <w:pPr>
        <w:rPr>
          <w:u w:val="single"/>
        </w:rPr>
      </w:pPr>
      <w:r w:rsidRPr="00B8757E">
        <w:rPr>
          <w:u w:val="single"/>
        </w:rPr>
        <w:t>PART 1: GENERAL</w:t>
      </w:r>
    </w:p>
    <w:p w14:paraId="026FCB61" w14:textId="77777777" w:rsidR="00A1545F" w:rsidRPr="00A1545F" w:rsidRDefault="00A1545F" w:rsidP="00A1545F"/>
    <w:p w14:paraId="15D9EC6E" w14:textId="4518BD4F" w:rsidR="00A1545F" w:rsidRPr="00A1545F" w:rsidRDefault="00A1545F" w:rsidP="00A1545F">
      <w:r w:rsidRPr="00A1545F">
        <w:t xml:space="preserve"> </w:t>
      </w:r>
      <w:r w:rsidRPr="00A1545F">
        <w:rPr>
          <w:b/>
          <w:bCs/>
        </w:rPr>
        <w:t xml:space="preserve">1.1 SECTION INCLUDES: </w:t>
      </w:r>
    </w:p>
    <w:p w14:paraId="64500789" w14:textId="6F97446D" w:rsidR="00A1545F" w:rsidRPr="00A1545F" w:rsidRDefault="00A1545F" w:rsidP="00C664F7">
      <w:pPr>
        <w:ind w:firstLine="720"/>
      </w:pPr>
      <w:r w:rsidRPr="00A1545F">
        <w:t xml:space="preserve">A. This section includes </w:t>
      </w:r>
      <w:proofErr w:type="spellStart"/>
      <w:r w:rsidR="00EF6BAB">
        <w:t>Skylo</w:t>
      </w:r>
      <w:proofErr w:type="spellEnd"/>
      <w:r w:rsidR="00EF6BAB">
        <w:t xml:space="preserve"> 2” Flat Walkable</w:t>
      </w:r>
      <w:r w:rsidRPr="00A1545F">
        <w:t xml:space="preserve"> Ceiling System product data. </w:t>
      </w:r>
    </w:p>
    <w:p w14:paraId="626BC14E" w14:textId="77777777" w:rsidR="00C664F7" w:rsidRDefault="00A1545F" w:rsidP="00C664F7">
      <w:pPr>
        <w:ind w:left="720"/>
      </w:pPr>
      <w:r w:rsidRPr="00A1545F">
        <w:t xml:space="preserve">B. Work of this Section includes the installation of the Cleanroom Ceiling Grid System, including but not necessarily limited to the following: </w:t>
      </w:r>
    </w:p>
    <w:p w14:paraId="6D3DFFDD" w14:textId="364A7B5F" w:rsidR="00A1545F" w:rsidRPr="00A1545F" w:rsidRDefault="00A1545F" w:rsidP="00C664F7">
      <w:pPr>
        <w:ind w:left="720" w:firstLine="720"/>
      </w:pPr>
      <w:r w:rsidRPr="00A1545F">
        <w:t xml:space="preserve">1. Aluminum Ceiling Grid: As specified in this Section. </w:t>
      </w:r>
    </w:p>
    <w:p w14:paraId="7E8DAD1A" w14:textId="75C294C0" w:rsidR="00A1545F" w:rsidRPr="00A1545F" w:rsidRDefault="00A1545F" w:rsidP="00C664F7">
      <w:pPr>
        <w:ind w:left="720" w:firstLine="720"/>
      </w:pPr>
      <w:r w:rsidRPr="00A1545F">
        <w:t xml:space="preserve">2. </w:t>
      </w:r>
      <w:r w:rsidR="00EF6BAB">
        <w:t>Honeycomb</w:t>
      </w:r>
      <w:r w:rsidRPr="00A1545F">
        <w:t xml:space="preserve"> Ceiling Panels: As specified in this Section. </w:t>
      </w:r>
    </w:p>
    <w:p w14:paraId="7D701EB3" w14:textId="77777777" w:rsidR="00A1545F" w:rsidRPr="00A1545F" w:rsidRDefault="00A1545F" w:rsidP="00C664F7">
      <w:pPr>
        <w:ind w:left="720" w:firstLine="720"/>
      </w:pPr>
      <w:r w:rsidRPr="00A1545F">
        <w:t xml:space="preserve">4. Threaded Rod and Turnbuckle: As specified in this Section. </w:t>
      </w:r>
    </w:p>
    <w:p w14:paraId="7DF1B27C" w14:textId="3752AFA0" w:rsidR="00A1545F" w:rsidRPr="00A1545F" w:rsidRDefault="00A1545F" w:rsidP="00C664F7">
      <w:pPr>
        <w:ind w:left="720" w:firstLine="720"/>
      </w:pPr>
      <w:r w:rsidRPr="00A1545F">
        <w:t xml:space="preserve">5. Sealing of all penetrations, including sprinklers, electrical conduit, etc. </w:t>
      </w:r>
    </w:p>
    <w:p w14:paraId="3C59417F" w14:textId="19D2BFE7" w:rsidR="00A1545F" w:rsidRPr="00A1545F" w:rsidRDefault="00A1545F" w:rsidP="00A1545F">
      <w:r w:rsidRPr="00A1545F">
        <w:rPr>
          <w:b/>
          <w:bCs/>
        </w:rPr>
        <w:t xml:space="preserve">1.2 RELATED DOCUMENTS/SECTIONS: </w:t>
      </w:r>
    </w:p>
    <w:p w14:paraId="4732881E" w14:textId="77777777" w:rsidR="00A1545F" w:rsidRPr="00A1545F" w:rsidRDefault="00A1545F" w:rsidP="00C664F7">
      <w:pPr>
        <w:ind w:left="720"/>
      </w:pPr>
      <w:r w:rsidRPr="00A1545F">
        <w:t xml:space="preserve">A. Drawings and general provisions of Contract, including General and Supplementary Conditions. </w:t>
      </w:r>
    </w:p>
    <w:p w14:paraId="789CBEB6" w14:textId="77777777" w:rsidR="00A1545F" w:rsidRPr="00A1545F" w:rsidRDefault="00A1545F" w:rsidP="00C664F7">
      <w:pPr>
        <w:ind w:firstLine="720"/>
      </w:pPr>
      <w:r w:rsidRPr="00A1545F">
        <w:t xml:space="preserve">B. Division 1 Specification sections apply to work of this Section. </w:t>
      </w:r>
    </w:p>
    <w:p w14:paraId="304D47D3" w14:textId="77777777" w:rsidR="00A1545F" w:rsidRPr="00A1545F" w:rsidRDefault="00A1545F" w:rsidP="00C664F7">
      <w:pPr>
        <w:ind w:firstLine="720"/>
      </w:pPr>
      <w:r w:rsidRPr="00A1545F">
        <w:t xml:space="preserve">C. Finish Schedule or Finish Legend applies to work of this Section. </w:t>
      </w:r>
    </w:p>
    <w:p w14:paraId="36B21DC6" w14:textId="77777777" w:rsidR="00355E5D" w:rsidRDefault="00A1545F" w:rsidP="00C664F7">
      <w:pPr>
        <w:ind w:left="720"/>
      </w:pPr>
      <w:r w:rsidRPr="00A1545F">
        <w:t xml:space="preserve">D. Work related to this Section includes the following: </w:t>
      </w:r>
    </w:p>
    <w:p w14:paraId="1FC93F4C" w14:textId="1EB59216" w:rsidR="00A1545F" w:rsidRPr="00A1545F" w:rsidRDefault="00A1545F" w:rsidP="0062512D">
      <w:pPr>
        <w:ind w:left="720" w:firstLine="720"/>
      </w:pPr>
      <w:r w:rsidRPr="00A1545F">
        <w:t xml:space="preserve">1. Intermediate steel </w:t>
      </w:r>
      <w:proofErr w:type="gramStart"/>
      <w:r w:rsidR="00F814BD" w:rsidRPr="00A1545F">
        <w:t>f</w:t>
      </w:r>
      <w:r w:rsidR="00F814BD">
        <w:t>ra</w:t>
      </w:r>
      <w:r w:rsidR="00F814BD" w:rsidRPr="00A1545F">
        <w:t>ming</w:t>
      </w:r>
      <w:proofErr w:type="gramEnd"/>
      <w:r w:rsidRPr="00A1545F">
        <w:t xml:space="preserve">: As specified in Division 5. </w:t>
      </w:r>
    </w:p>
    <w:p w14:paraId="068E11B1" w14:textId="77777777" w:rsidR="00A1545F" w:rsidRPr="00A1545F" w:rsidRDefault="00A1545F" w:rsidP="0062512D">
      <w:pPr>
        <w:ind w:left="720" w:firstLine="720"/>
      </w:pPr>
      <w:r w:rsidRPr="00A1545F">
        <w:t xml:space="preserve">2. Air filter systems and equipment: As specified in Division 15. </w:t>
      </w:r>
    </w:p>
    <w:p w14:paraId="134966EE" w14:textId="77777777" w:rsidR="00A1545F" w:rsidRPr="00A1545F" w:rsidRDefault="00A1545F" w:rsidP="0062512D">
      <w:pPr>
        <w:ind w:left="720" w:firstLine="720"/>
      </w:pPr>
      <w:r w:rsidRPr="00A1545F">
        <w:t xml:space="preserve">3. Lay-in and/or surface mounted light fixtures: As specified in Division 16. </w:t>
      </w:r>
    </w:p>
    <w:p w14:paraId="1F8555E6" w14:textId="0C89B433" w:rsidR="00A1545F" w:rsidRPr="00A1545F" w:rsidRDefault="00A1545F" w:rsidP="00A1545F">
      <w:r w:rsidRPr="00A1545F">
        <w:rPr>
          <w:b/>
          <w:bCs/>
        </w:rPr>
        <w:t xml:space="preserve">1.3 REFERENCES: </w:t>
      </w:r>
    </w:p>
    <w:p w14:paraId="2213E5B2" w14:textId="77777777" w:rsidR="00C664F7" w:rsidRDefault="00A1545F" w:rsidP="00C664F7">
      <w:pPr>
        <w:ind w:firstLine="720"/>
      </w:pPr>
      <w:r w:rsidRPr="00A1545F">
        <w:t xml:space="preserve">A. GENERAL </w:t>
      </w:r>
    </w:p>
    <w:p w14:paraId="593D0DE7" w14:textId="57A9A460" w:rsidR="00A1545F" w:rsidRPr="00A1545F" w:rsidRDefault="00A1545F" w:rsidP="00C664F7">
      <w:pPr>
        <w:ind w:left="1440"/>
      </w:pPr>
      <w:r w:rsidRPr="00A1545F">
        <w:t xml:space="preserve">1. Comply with applicable requirements of the following, except where more stringent requirements are indicated by building codes. </w:t>
      </w:r>
    </w:p>
    <w:p w14:paraId="164B3D59" w14:textId="77777777" w:rsidR="00A1545F" w:rsidRPr="00A1545F" w:rsidRDefault="00A1545F" w:rsidP="00A1545F"/>
    <w:p w14:paraId="5F7D3E6C" w14:textId="77777777" w:rsidR="00A1545F" w:rsidRPr="00A1545F" w:rsidRDefault="00A1545F" w:rsidP="00A1545F"/>
    <w:p w14:paraId="62D08CD3" w14:textId="6D590E62" w:rsidR="00A1545F" w:rsidRPr="00A1545F" w:rsidRDefault="00A1545F" w:rsidP="00A1545F">
      <w:r w:rsidRPr="00A1545F">
        <w:rPr>
          <w:b/>
          <w:bCs/>
        </w:rPr>
        <w:t xml:space="preserve">1.4 DESIGN/PERFORMANCE REQUIREMENTS: </w:t>
      </w:r>
    </w:p>
    <w:p w14:paraId="75B76173" w14:textId="77777777" w:rsidR="00A1545F" w:rsidRDefault="00A1545F" w:rsidP="00C664F7">
      <w:pPr>
        <w:ind w:left="720"/>
      </w:pPr>
      <w:r w:rsidRPr="00A1545F">
        <w:t xml:space="preserve">A. The assembled completed Ceiling System shall be compatible with the cleanliness level requirements per ISO 14644-1. </w:t>
      </w:r>
    </w:p>
    <w:p w14:paraId="24BA5CA7" w14:textId="50B2905D" w:rsidR="003E3B3B" w:rsidRPr="003E3B3B" w:rsidRDefault="003E3B3B" w:rsidP="003E3B3B">
      <w:r w:rsidRPr="003E3B3B">
        <w:t xml:space="preserve"> </w:t>
      </w:r>
      <w:r w:rsidRPr="003E3B3B">
        <w:rPr>
          <w:b/>
          <w:bCs/>
        </w:rPr>
        <w:t xml:space="preserve">1.5 SUBMITTALS: </w:t>
      </w:r>
    </w:p>
    <w:p w14:paraId="1C8143BE" w14:textId="77777777" w:rsidR="003E3B3B" w:rsidRPr="003E3B3B" w:rsidRDefault="003E3B3B" w:rsidP="003E3B3B">
      <w:pPr>
        <w:ind w:left="720"/>
      </w:pPr>
      <w:r w:rsidRPr="003E3B3B">
        <w:t xml:space="preserve">A. Submission must be made within ten (10) working days of the General Contract Award to avoid project delay. </w:t>
      </w:r>
    </w:p>
    <w:p w14:paraId="26109808" w14:textId="77777777" w:rsidR="003E3B3B" w:rsidRPr="003E3B3B" w:rsidRDefault="003E3B3B" w:rsidP="003E3B3B">
      <w:pPr>
        <w:ind w:left="720"/>
      </w:pPr>
      <w:r w:rsidRPr="003E3B3B">
        <w:t xml:space="preserve">B. Product Data: Submit Manufacturer’s technical data and brochures for each type of specified system required. </w:t>
      </w:r>
    </w:p>
    <w:p w14:paraId="65A533BC" w14:textId="77777777" w:rsidR="003E3B3B" w:rsidRPr="003E3B3B" w:rsidRDefault="003E3B3B" w:rsidP="003E3B3B">
      <w:pPr>
        <w:ind w:left="720"/>
      </w:pPr>
      <w:r w:rsidRPr="003E3B3B">
        <w:t xml:space="preserve">C. Shop Drawings shall show dimensions, sizes, thickness, alloys, tempers, finishes, joining, attachments, and relationship of adjoining work. </w:t>
      </w:r>
    </w:p>
    <w:p w14:paraId="1A858CED" w14:textId="77777777" w:rsidR="003E3B3B" w:rsidRDefault="003E3B3B" w:rsidP="003E3B3B">
      <w:pPr>
        <w:ind w:left="720"/>
      </w:pPr>
      <w:r w:rsidRPr="003E3B3B">
        <w:t>D. Samples:</w:t>
      </w:r>
    </w:p>
    <w:p w14:paraId="322E1F2F" w14:textId="6C70EBE5" w:rsidR="00787862" w:rsidRPr="00787862" w:rsidRDefault="003E3B3B" w:rsidP="00787862">
      <w:pPr>
        <w:ind w:left="1440"/>
      </w:pPr>
      <w:r w:rsidRPr="003E3B3B">
        <w:t xml:space="preserve">1. Submit three (3) samples consisting of 12’’ pieces of each type of Cleanroom Grid System and finish as specified, including Perimeter Molding and accessories. </w:t>
      </w:r>
    </w:p>
    <w:p w14:paraId="21C605EC" w14:textId="77777777" w:rsidR="00D82E75" w:rsidRDefault="00787862" w:rsidP="00787862">
      <w:pPr>
        <w:ind w:left="720"/>
      </w:pPr>
      <w:r w:rsidRPr="00787862">
        <w:t xml:space="preserve">E. Certification: </w:t>
      </w:r>
    </w:p>
    <w:p w14:paraId="7647711D" w14:textId="6BB5352E" w:rsidR="00787862" w:rsidRPr="00787862" w:rsidRDefault="00787862" w:rsidP="009455C4">
      <w:pPr>
        <w:ind w:left="1440"/>
      </w:pPr>
      <w:r w:rsidRPr="00787862">
        <w:t xml:space="preserve">1. Submit certification from Manufacturer of Suspension System attesting that products comply with specified requirements, including finish, as specified. </w:t>
      </w:r>
    </w:p>
    <w:p w14:paraId="48B708E3" w14:textId="77777777" w:rsidR="00D82E75" w:rsidRPr="00A65A63" w:rsidRDefault="00787862" w:rsidP="00787862">
      <w:pPr>
        <w:ind w:left="720"/>
      </w:pPr>
      <w:r w:rsidRPr="00A65A63">
        <w:t xml:space="preserve">F. Qualification Data: </w:t>
      </w:r>
    </w:p>
    <w:p w14:paraId="2DCB4F8F" w14:textId="752933D9" w:rsidR="00787862" w:rsidRPr="00A65A63" w:rsidRDefault="00787862" w:rsidP="00B92ABB">
      <w:pPr>
        <w:ind w:left="1440"/>
      </w:pPr>
      <w:r w:rsidRPr="00A65A63">
        <w:t xml:space="preserve">1. Firms specified in “Quality Assurance” Article must demonstrate their capabilities and experience by including lists of completed projects with project names and addresses, names and addresses of Architects and owners, and other information specified. </w:t>
      </w:r>
    </w:p>
    <w:p w14:paraId="388520BD" w14:textId="2237C5F8" w:rsidR="002F13F7" w:rsidRPr="002F13F7" w:rsidRDefault="002F13F7" w:rsidP="002F13F7">
      <w:pPr>
        <w:rPr>
          <w:b/>
          <w:bCs/>
        </w:rPr>
      </w:pPr>
      <w:r w:rsidRPr="002F13F7">
        <w:rPr>
          <w:b/>
          <w:bCs/>
        </w:rPr>
        <w:t>1.6 SUSTAINABLE MATERIALS</w:t>
      </w:r>
    </w:p>
    <w:p w14:paraId="6645D723" w14:textId="77777777" w:rsidR="002F13F7" w:rsidRPr="002F13F7" w:rsidRDefault="002F13F7" w:rsidP="002F13F7">
      <w:pPr>
        <w:ind w:left="720"/>
      </w:pPr>
      <w:r w:rsidRPr="002F13F7">
        <w:t>A. 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05B49CF" w14:textId="77777777" w:rsidR="002F13F7" w:rsidRPr="002F13F7" w:rsidRDefault="002F13F7" w:rsidP="002F13F7">
      <w:pPr>
        <w:ind w:left="1440"/>
      </w:pPr>
      <w:r w:rsidRPr="002F13F7">
        <w:t xml:space="preserve">1. Health Product Declaration. The end use product has a published, complete Health Product Declaration with disclosure </w:t>
      </w:r>
      <w:proofErr w:type="gramStart"/>
      <w:r w:rsidRPr="002F13F7">
        <w:t>at</w:t>
      </w:r>
      <w:proofErr w:type="gramEnd"/>
      <w:r w:rsidRPr="002F13F7">
        <w:t xml:space="preserve"> a minimum of </w:t>
      </w:r>
      <w:r w:rsidRPr="002F13F7">
        <w:lastRenderedPageBreak/>
        <w:t xml:space="preserve">1000ppm of known hazards in compliance with the Health Product Declaration </w:t>
      </w:r>
      <w:proofErr w:type="gramStart"/>
      <w:r w:rsidRPr="002F13F7">
        <w:t>open</w:t>
      </w:r>
      <w:proofErr w:type="gramEnd"/>
      <w:r w:rsidRPr="002F13F7">
        <w:t xml:space="preserve"> Standard.</w:t>
      </w:r>
    </w:p>
    <w:p w14:paraId="692B59D9" w14:textId="77777777" w:rsidR="002F13F7" w:rsidRPr="002F13F7" w:rsidRDefault="002F13F7" w:rsidP="002F13F7">
      <w:pPr>
        <w:ind w:left="1440"/>
      </w:pPr>
      <w:r w:rsidRPr="002F13F7">
        <w:t>2. Declare Label. The end use product has a published Declare label by the International Living Future Institute with disclosure of 100 ppm with a designation of Red List Free or Compliant (less than 1% proprietary ingredients).</w:t>
      </w:r>
    </w:p>
    <w:p w14:paraId="3F22B6E5" w14:textId="77777777" w:rsidR="002F13F7" w:rsidRPr="002F13F7" w:rsidRDefault="002F13F7" w:rsidP="002F13F7">
      <w:pPr>
        <w:ind w:left="1440"/>
      </w:pPr>
      <w:r w:rsidRPr="002F13F7">
        <w:t>3. Low Emitting products with VOC emissions data. Preference will also be given to manufacturers that can provide emissions data showing their products meet CDHP Standard Method v1.1 (Section 01350).</w:t>
      </w:r>
    </w:p>
    <w:p w14:paraId="31CF3999" w14:textId="77777777" w:rsidR="002F13F7" w:rsidRPr="002F13F7" w:rsidRDefault="002F13F7" w:rsidP="002F13F7">
      <w:pPr>
        <w:ind w:left="1440"/>
      </w:pPr>
      <w:r w:rsidRPr="002F13F7">
        <w:t>4. Life cycle analysis. Products that have communicated lifecycle data through Environmental Product Declarations (EPDs) will be preferred.</w:t>
      </w:r>
    </w:p>
    <w:p w14:paraId="015510F7" w14:textId="77777777" w:rsidR="002F13F7" w:rsidRPr="002F13F7" w:rsidRDefault="002F13F7" w:rsidP="002F13F7">
      <w:pPr>
        <w:rPr>
          <w:highlight w:val="yellow"/>
        </w:rPr>
      </w:pPr>
    </w:p>
    <w:p w14:paraId="685DDC16" w14:textId="3DCAA564" w:rsidR="00C076C9" w:rsidRPr="00AF275D" w:rsidRDefault="00C076C9" w:rsidP="00C076C9">
      <w:r w:rsidRPr="00AF275D">
        <w:rPr>
          <w:b/>
          <w:bCs/>
        </w:rPr>
        <w:t>1.</w:t>
      </w:r>
      <w:r w:rsidR="002F13F7" w:rsidRPr="00AF275D">
        <w:rPr>
          <w:b/>
          <w:bCs/>
        </w:rPr>
        <w:t>7</w:t>
      </w:r>
      <w:r w:rsidRPr="00AF275D">
        <w:rPr>
          <w:b/>
          <w:bCs/>
        </w:rPr>
        <w:t xml:space="preserve"> QUALITY ASSURANCE: </w:t>
      </w:r>
    </w:p>
    <w:p w14:paraId="11D3D78B" w14:textId="5D3A091A" w:rsidR="00C130C2" w:rsidRDefault="00B54C85" w:rsidP="00B54C85">
      <w:pPr>
        <w:ind w:left="720"/>
      </w:pPr>
      <w:r>
        <w:t xml:space="preserve">A. </w:t>
      </w:r>
      <w:r w:rsidR="00C130C2">
        <w:t xml:space="preserve">Quality Management Framework: Establish a framework that outlines the contractor's approach to quality management, including roles and responsibilities, quality objectives, and the processes for achieving them. </w:t>
      </w:r>
    </w:p>
    <w:p w14:paraId="3DB584EC" w14:textId="5C95E023" w:rsidR="00C130C2" w:rsidRDefault="00B54C85" w:rsidP="00B54C85">
      <w:pPr>
        <w:ind w:left="720"/>
      </w:pPr>
      <w:r>
        <w:t xml:space="preserve">B. </w:t>
      </w:r>
      <w:r w:rsidR="00C130C2">
        <w:t xml:space="preserve">Inspection and Testing Procedures: Define the inspection and testing standards that will be used throughout the project. This includes specifying the types of inspections, frequency, and documentation required to verify compliance with project specifications. </w:t>
      </w:r>
    </w:p>
    <w:p w14:paraId="1778A4AE" w14:textId="5B1A58FF" w:rsidR="00C130C2" w:rsidRDefault="00B54C85" w:rsidP="00B54C85">
      <w:pPr>
        <w:ind w:left="720"/>
      </w:pPr>
      <w:r>
        <w:t xml:space="preserve">C. </w:t>
      </w:r>
      <w:r w:rsidR="00C130C2">
        <w:t xml:space="preserve">Documentation Control: Implement a system for managing project documentation, including quality plans, inspection reports, and testing results. This ensures that all quality-related documents are accessible and properly archived. </w:t>
      </w:r>
    </w:p>
    <w:p w14:paraId="13B5EBE4" w14:textId="0C456FE6" w:rsidR="00C130C2" w:rsidRDefault="00B54C85" w:rsidP="00B54C85">
      <w:pPr>
        <w:ind w:left="720"/>
      </w:pPr>
      <w:r>
        <w:t xml:space="preserve">D. </w:t>
      </w:r>
      <w:r w:rsidR="00C130C2">
        <w:t xml:space="preserve">Training and Qualifications: Ensure that all personnel involved in the project are adequately trained and certified. This includes qualifications for inspectors, technicians, and any subcontractors involved in quality control processes. </w:t>
      </w:r>
    </w:p>
    <w:p w14:paraId="4527380F" w14:textId="5B950A26" w:rsidR="00C130C2" w:rsidRDefault="004D5AB0" w:rsidP="00C130C2">
      <w:pPr>
        <w:ind w:left="720"/>
      </w:pPr>
      <w:r>
        <w:t xml:space="preserve">E. </w:t>
      </w:r>
      <w:r w:rsidR="00C130C2">
        <w:t xml:space="preserve">Continuous Improvement: Incorporate a process for continuous improvement that includes regular reviews of quality performance, feedback mechanisms, and updates to the quality assurance plan as necessary. </w:t>
      </w:r>
    </w:p>
    <w:p w14:paraId="28D77C8A" w14:textId="164E0B10" w:rsidR="00C076C9" w:rsidRDefault="00C076C9" w:rsidP="00C076C9">
      <w:pPr>
        <w:ind w:left="720"/>
      </w:pPr>
    </w:p>
    <w:p w14:paraId="76043F99" w14:textId="77777777" w:rsidR="00167F08" w:rsidRPr="00C076C9" w:rsidRDefault="00167F08" w:rsidP="00C076C9">
      <w:pPr>
        <w:ind w:left="720"/>
      </w:pPr>
    </w:p>
    <w:p w14:paraId="338E0109" w14:textId="77777777" w:rsidR="00C076C9" w:rsidRPr="00787862" w:rsidRDefault="00C076C9" w:rsidP="00787862">
      <w:pPr>
        <w:ind w:left="720"/>
      </w:pPr>
    </w:p>
    <w:p w14:paraId="259A15C6" w14:textId="7C860DC1" w:rsidR="0092469D" w:rsidRPr="0092469D" w:rsidRDefault="0092469D" w:rsidP="0092469D">
      <w:r w:rsidRPr="0092469D">
        <w:rPr>
          <w:b/>
          <w:bCs/>
        </w:rPr>
        <w:lastRenderedPageBreak/>
        <w:t>1.</w:t>
      </w:r>
      <w:r w:rsidR="00167F08">
        <w:rPr>
          <w:b/>
          <w:bCs/>
        </w:rPr>
        <w:t>8</w:t>
      </w:r>
      <w:r w:rsidRPr="0092469D">
        <w:rPr>
          <w:b/>
          <w:bCs/>
        </w:rPr>
        <w:t xml:space="preserve"> PRODUCT DELIVERY, STORAGE AND HANDLING: </w:t>
      </w:r>
    </w:p>
    <w:p w14:paraId="234217A3" w14:textId="77777777" w:rsidR="0092469D" w:rsidRPr="0092469D" w:rsidRDefault="0092469D" w:rsidP="0092469D">
      <w:pPr>
        <w:ind w:left="720"/>
      </w:pPr>
      <w:r w:rsidRPr="0092469D">
        <w:t xml:space="preserve">A. All materials shall be protected during fabrication, shipment, site storage, and erection to prevent damage to the finished work from other trades. Store accessories inside a well-ventilated area, away from uncured concrete and masonry, and protected from the weather, moisture, soiling, abrasion, extreme temperatures, and humidity. </w:t>
      </w:r>
    </w:p>
    <w:p w14:paraId="7D63981B" w14:textId="59611596" w:rsidR="0092469D" w:rsidRPr="0092469D" w:rsidRDefault="0092469D" w:rsidP="0092469D">
      <w:r w:rsidRPr="0092469D">
        <w:rPr>
          <w:b/>
          <w:bCs/>
        </w:rPr>
        <w:t>1.</w:t>
      </w:r>
      <w:r w:rsidR="005824ED">
        <w:rPr>
          <w:b/>
          <w:bCs/>
        </w:rPr>
        <w:t>9</w:t>
      </w:r>
      <w:r w:rsidRPr="0092469D">
        <w:rPr>
          <w:b/>
          <w:bCs/>
        </w:rPr>
        <w:t xml:space="preserve"> SEQUENCING: </w:t>
      </w:r>
    </w:p>
    <w:p w14:paraId="70CF5205" w14:textId="77777777" w:rsidR="0092469D" w:rsidRPr="0092469D" w:rsidRDefault="0092469D" w:rsidP="0092469D">
      <w:pPr>
        <w:ind w:left="720"/>
      </w:pPr>
      <w:r w:rsidRPr="0092469D">
        <w:t xml:space="preserve">A. Substitute Products: Alternate proposals for substitute products will not be accepted unless approval is issued in addenda. </w:t>
      </w:r>
    </w:p>
    <w:p w14:paraId="5C8A80BA" w14:textId="77777777" w:rsidR="0092469D" w:rsidRPr="0092469D" w:rsidRDefault="0092469D" w:rsidP="0092469D">
      <w:pPr>
        <w:ind w:left="720"/>
      </w:pPr>
      <w:r w:rsidRPr="0092469D">
        <w:t xml:space="preserve">B. Contract Execution: Submittals shall be completed and approved prior to award of subcontract for system components. </w:t>
      </w:r>
    </w:p>
    <w:p w14:paraId="48794399" w14:textId="77777777" w:rsidR="0092469D" w:rsidRPr="0092469D" w:rsidRDefault="0092469D" w:rsidP="0092469D">
      <w:pPr>
        <w:ind w:left="720"/>
      </w:pPr>
      <w:r w:rsidRPr="0092469D">
        <w:t xml:space="preserve">C. Manufacturer’s Production Schedule: Sub-contract for the work of this section shall be planned to allow sufficient time for Manufacturer’s production and delivery scheduling. </w:t>
      </w:r>
    </w:p>
    <w:p w14:paraId="1235700A" w14:textId="6D1BD2E1" w:rsidR="0060207E" w:rsidRPr="0060207E" w:rsidRDefault="0060207E" w:rsidP="0060207E">
      <w:r w:rsidRPr="0060207E">
        <w:rPr>
          <w:b/>
          <w:bCs/>
        </w:rPr>
        <w:t>1.</w:t>
      </w:r>
      <w:r w:rsidR="005824ED">
        <w:rPr>
          <w:b/>
          <w:bCs/>
        </w:rPr>
        <w:t>10</w:t>
      </w:r>
      <w:r w:rsidRPr="0060207E">
        <w:rPr>
          <w:b/>
          <w:bCs/>
        </w:rPr>
        <w:t xml:space="preserve"> WARRANTY: </w:t>
      </w:r>
    </w:p>
    <w:p w14:paraId="7E4D922A" w14:textId="3C91AEF5" w:rsidR="00C87E5D" w:rsidRPr="00C87E5D" w:rsidRDefault="0060207E" w:rsidP="00C87E5D">
      <w:pPr>
        <w:ind w:left="720"/>
      </w:pPr>
      <w:r w:rsidRPr="0060207E">
        <w:t xml:space="preserve">A. </w:t>
      </w:r>
      <w:r w:rsidR="00C87E5D" w:rsidRPr="00C87E5D">
        <w:t xml:space="preserve"> Suspension: Submit a written warranty executed by the manufacturer, agreeing to repair or replace suspension system that fails within the warranty period. See Armstrong website for </w:t>
      </w:r>
      <w:proofErr w:type="gramStart"/>
      <w:r w:rsidR="00C87E5D" w:rsidRPr="00C87E5D">
        <w:t>fully</w:t>
      </w:r>
      <w:proofErr w:type="gramEnd"/>
      <w:r w:rsidR="00C87E5D" w:rsidRPr="00C87E5D">
        <w:t xml:space="preserve"> warranty information. Failures include, but are not limited to the following:</w:t>
      </w:r>
    </w:p>
    <w:p w14:paraId="00ED5D8E" w14:textId="77777777" w:rsidR="00C87E5D" w:rsidRPr="00C87E5D" w:rsidRDefault="00C87E5D" w:rsidP="00C87E5D">
      <w:pPr>
        <w:ind w:left="720" w:firstLine="720"/>
      </w:pPr>
      <w:r w:rsidRPr="00C87E5D">
        <w:t>1. Grid System: Rusting and manufacturer's defects</w:t>
      </w:r>
    </w:p>
    <w:p w14:paraId="2D2AD3A6" w14:textId="77777777" w:rsidR="00C87E5D" w:rsidRPr="00C87E5D" w:rsidRDefault="00C87E5D" w:rsidP="00C87E5D">
      <w:pPr>
        <w:ind w:firstLine="720"/>
      </w:pPr>
      <w:r w:rsidRPr="00C87E5D">
        <w:t>B. Warranty Period</w:t>
      </w:r>
    </w:p>
    <w:p w14:paraId="5F065096" w14:textId="77777777" w:rsidR="00C87E5D" w:rsidRPr="00C87E5D" w:rsidRDefault="00C87E5D" w:rsidP="00C87E5D">
      <w:pPr>
        <w:ind w:left="720" w:firstLine="720"/>
      </w:pPr>
      <w:r w:rsidRPr="00C87E5D">
        <w:t>1. Grid: Ten years from date of substantial completion</w:t>
      </w:r>
    </w:p>
    <w:p w14:paraId="104E6233" w14:textId="1DDE8FCC" w:rsidR="00C87E5D" w:rsidRPr="00C87E5D" w:rsidRDefault="00C87E5D" w:rsidP="00C87E5D">
      <w:pPr>
        <w:ind w:left="720" w:firstLine="720"/>
      </w:pPr>
      <w:r w:rsidRPr="00AF275D">
        <w:t>2. Panels: One Year from date of substantial completion</w:t>
      </w:r>
    </w:p>
    <w:p w14:paraId="2A19F647" w14:textId="77777777" w:rsidR="00C87E5D" w:rsidRDefault="00C87E5D" w:rsidP="00C87E5D">
      <w:pPr>
        <w:ind w:left="720"/>
      </w:pPr>
      <w:r w:rsidRPr="00C87E5D">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CAECE16" w14:textId="23F15369" w:rsidR="005813C2" w:rsidRPr="00AF275D" w:rsidRDefault="00227920" w:rsidP="00227920">
      <w:pPr>
        <w:rPr>
          <w:b/>
          <w:bCs/>
          <w:u w:val="single"/>
        </w:rPr>
      </w:pPr>
      <w:r w:rsidRPr="00AF275D">
        <w:rPr>
          <w:b/>
          <w:bCs/>
          <w:u w:val="single"/>
        </w:rPr>
        <w:t xml:space="preserve">1.11. Performance </w:t>
      </w:r>
    </w:p>
    <w:p w14:paraId="7D1B9EC6" w14:textId="2582F1AE" w:rsidR="00227920" w:rsidRPr="00AF275D" w:rsidRDefault="00227920" w:rsidP="00127F9A">
      <w:pPr>
        <w:spacing w:line="240" w:lineRule="auto"/>
      </w:pPr>
      <w:r w:rsidRPr="00AF275D">
        <w:t xml:space="preserve">A. </w:t>
      </w:r>
      <w:r w:rsidR="00034FF1" w:rsidRPr="00AF275D">
        <w:t xml:space="preserve">Certified and Tested Suspension and Panel System </w:t>
      </w:r>
    </w:p>
    <w:p w14:paraId="1AC16E0F" w14:textId="58C78931" w:rsidR="00776F38" w:rsidRDefault="00127F9A" w:rsidP="00127F9A">
      <w:pPr>
        <w:spacing w:line="240" w:lineRule="auto"/>
        <w:rPr>
          <w:ins w:id="0" w:author="Cailyn A. Paul" w:date="2025-10-01T12:02:00Z" w16du:dateUtc="2025-10-01T16:02:00Z"/>
        </w:rPr>
      </w:pPr>
      <w:r w:rsidRPr="00AF275D">
        <w:t xml:space="preserve">1. Capable of supporting a uniform load up to </w:t>
      </w:r>
      <w:r w:rsidR="00691CB6" w:rsidRPr="00AF275D">
        <w:t>66</w:t>
      </w:r>
      <w:r w:rsidRPr="00AF275D">
        <w:t xml:space="preserve"> lbs. / ft2</w:t>
      </w:r>
      <w:r w:rsidR="00691CB6" w:rsidRPr="00AF275D">
        <w:t xml:space="preserve"> with </w:t>
      </w:r>
      <w:r w:rsidR="00776F38" w:rsidRPr="00AF275D">
        <w:t>4’x4’ panel (4’ panel span and 4’ Beam span)</w:t>
      </w:r>
    </w:p>
    <w:p w14:paraId="67EF16EC" w14:textId="178D46B7" w:rsidR="0019351C" w:rsidRPr="00AF275D" w:rsidRDefault="00F57BC5" w:rsidP="00127F9A">
      <w:pPr>
        <w:spacing w:line="240" w:lineRule="auto"/>
      </w:pPr>
      <w:r>
        <w:lastRenderedPageBreak/>
        <w:t>2</w:t>
      </w:r>
      <w:r w:rsidR="0019351C" w:rsidRPr="00AF275D">
        <w:t xml:space="preserve">. </w:t>
      </w:r>
      <w:r w:rsidR="00B031B3">
        <w:t xml:space="preserve">Grid </w:t>
      </w:r>
      <w:r w:rsidR="00B073DF">
        <w:t>c</w:t>
      </w:r>
      <w:r w:rsidR="0019351C" w:rsidRPr="00AF275D">
        <w:t xml:space="preserve">apable of supporting a </w:t>
      </w:r>
      <w:r w:rsidR="0019351C">
        <w:t>mid-span</w:t>
      </w:r>
      <w:r w:rsidR="0019351C" w:rsidRPr="00AF275D">
        <w:t xml:space="preserve"> </w:t>
      </w:r>
      <w:r w:rsidR="00A9595D">
        <w:t>point</w:t>
      </w:r>
      <w:r w:rsidR="0019351C">
        <w:t xml:space="preserve"> </w:t>
      </w:r>
      <w:r w:rsidR="0019351C" w:rsidRPr="00AF275D">
        <w:t xml:space="preserve">load up to </w:t>
      </w:r>
      <w:r w:rsidR="0098515F">
        <w:t>430</w:t>
      </w:r>
      <w:r w:rsidR="0019351C" w:rsidRPr="00AF275D">
        <w:t xml:space="preserve"> lbs. </w:t>
      </w:r>
      <w:r w:rsidR="0098515F">
        <w:t xml:space="preserve"> L/360</w:t>
      </w:r>
      <w:r w:rsidR="0019351C" w:rsidRPr="00AF275D">
        <w:t xml:space="preserve"> (4’ panel span and 4’ Beam span)</w:t>
      </w:r>
    </w:p>
    <w:p w14:paraId="67698EEB" w14:textId="6CD62354" w:rsidR="00127F9A" w:rsidRPr="00127F9A" w:rsidRDefault="00F57BC5" w:rsidP="00127F9A">
      <w:pPr>
        <w:spacing w:line="240" w:lineRule="auto"/>
      </w:pPr>
      <w:r>
        <w:t>3</w:t>
      </w:r>
      <w:r w:rsidR="00127F9A" w:rsidRPr="00AF275D">
        <w:t xml:space="preserve">. </w:t>
      </w:r>
      <w:r w:rsidR="00864BB6" w:rsidRPr="00AF275D">
        <w:t>Structural design calculations</w:t>
      </w:r>
      <w:r w:rsidR="00271A59" w:rsidRPr="00AF275D">
        <w:t xml:space="preserve"> for dead and live loads, </w:t>
      </w:r>
      <w:r w:rsidR="00F16945" w:rsidRPr="00AF275D">
        <w:t>load path and member sizing, serviceability checks, and seismic detailing</w:t>
      </w:r>
      <w:r w:rsidR="00C30D19" w:rsidRPr="00AF275D">
        <w:t>.</w:t>
      </w:r>
    </w:p>
    <w:p w14:paraId="32F55639" w14:textId="4109BAAA" w:rsidR="00B87444" w:rsidRDefault="00B87444" w:rsidP="00C87E5D">
      <w:pPr>
        <w:ind w:left="720"/>
      </w:pPr>
    </w:p>
    <w:p w14:paraId="09D70F0B" w14:textId="68201C94" w:rsidR="00B87444" w:rsidRDefault="00B87444">
      <w:pPr>
        <w:rPr>
          <w:u w:val="single"/>
        </w:rPr>
      </w:pPr>
      <w:r w:rsidRPr="0060207E">
        <w:rPr>
          <w:u w:val="single"/>
        </w:rPr>
        <w:t>PART 2:</w:t>
      </w:r>
    </w:p>
    <w:p w14:paraId="12DE1F2D" w14:textId="77777777" w:rsidR="00DF79A0" w:rsidRPr="0060207E" w:rsidRDefault="00DF79A0">
      <w:pPr>
        <w:rPr>
          <w:u w:val="single"/>
        </w:rPr>
      </w:pPr>
    </w:p>
    <w:p w14:paraId="6A2B9A0F" w14:textId="6B2A85EF" w:rsidR="00B87444" w:rsidRDefault="00DF79A0">
      <w:r w:rsidRPr="00DF79A0">
        <w:rPr>
          <w:b/>
          <w:bCs/>
        </w:rPr>
        <w:t>2.1 MANUFACTURERS:</w:t>
      </w:r>
    </w:p>
    <w:p w14:paraId="3971FFE8" w14:textId="77777777" w:rsidR="00DC07EB" w:rsidRPr="00DC07EB" w:rsidRDefault="00DC07EB" w:rsidP="00DA0555">
      <w:pPr>
        <w:ind w:firstLine="720"/>
      </w:pPr>
      <w:r w:rsidRPr="00DC07EB">
        <w:t>A. Suspension Systems:</w:t>
      </w:r>
    </w:p>
    <w:p w14:paraId="216B79B8" w14:textId="27EC19F8" w:rsidR="00B87444" w:rsidRDefault="00DC07EB" w:rsidP="00DA0555">
      <w:pPr>
        <w:ind w:left="1440"/>
      </w:pPr>
      <w:r w:rsidRPr="00DC07EB">
        <w:t>1. Armstrong World Industries, Inc</w:t>
      </w:r>
      <w:r w:rsidR="006948E1">
        <w:t xml:space="preserve">. </w:t>
      </w:r>
      <w:proofErr w:type="spellStart"/>
      <w:r w:rsidR="00FB6350">
        <w:t>Skylo</w:t>
      </w:r>
      <w:proofErr w:type="spellEnd"/>
      <w:r w:rsidR="00FB6350">
        <w:t xml:space="preserve">™ </w:t>
      </w:r>
      <w:r w:rsidR="00F1393D">
        <w:t>2” Flat Walkable</w:t>
      </w:r>
      <w:r w:rsidR="00DF79A0">
        <w:t xml:space="preserve"> </w:t>
      </w:r>
      <w:r w:rsidR="006948E1">
        <w:t>Suspension</w:t>
      </w:r>
      <w:r w:rsidR="00F1393D">
        <w:t xml:space="preserve"> System</w:t>
      </w:r>
      <w:r w:rsidR="00B87444" w:rsidRPr="00B87444">
        <w:t xml:space="preserve"> </w:t>
      </w:r>
    </w:p>
    <w:p w14:paraId="5561E28F" w14:textId="77777777" w:rsidR="006948E1" w:rsidRPr="006948E1" w:rsidRDefault="006948E1" w:rsidP="00DA0555">
      <w:pPr>
        <w:ind w:firstLine="720"/>
      </w:pPr>
      <w:r w:rsidRPr="006948E1">
        <w:t>B. Ceiling Panels:</w:t>
      </w:r>
    </w:p>
    <w:p w14:paraId="273D6456" w14:textId="560B3252" w:rsidR="006948E1" w:rsidRPr="006948E1" w:rsidRDefault="006948E1" w:rsidP="00DA0555">
      <w:pPr>
        <w:ind w:left="1440"/>
      </w:pPr>
      <w:r w:rsidRPr="006948E1">
        <w:t>1. Armstrong World Industries, Inc.</w:t>
      </w:r>
      <w:r w:rsidR="005B5F20">
        <w:t xml:space="preserve"> </w:t>
      </w:r>
      <w:proofErr w:type="spellStart"/>
      <w:r w:rsidR="005B5F20">
        <w:t>Skylo</w:t>
      </w:r>
      <w:proofErr w:type="spellEnd"/>
      <w:r w:rsidR="005B5F20">
        <w:t>™ Honeycomb Walkable Ceiling Panels</w:t>
      </w:r>
    </w:p>
    <w:p w14:paraId="6DCF9265" w14:textId="77777777" w:rsidR="009E5192" w:rsidRPr="009E5192" w:rsidRDefault="009E5192" w:rsidP="009E5192"/>
    <w:p w14:paraId="4F300F4C" w14:textId="5299A3B7" w:rsidR="009E5192" w:rsidRPr="009E5192" w:rsidRDefault="005B5F20" w:rsidP="00DA0555">
      <w:pPr>
        <w:ind w:left="720"/>
      </w:pPr>
      <w:r>
        <w:t>C</w:t>
      </w:r>
      <w:r w:rsidR="009E5192">
        <w:t xml:space="preserve">. </w:t>
      </w:r>
      <w:r w:rsidR="009E5192" w:rsidRPr="009E5192">
        <w:t xml:space="preserve">The listed Manufacturer shall not be construed as closing specifications to other prospective Manufacturers, but rather as establishing a level of quality in a metal system. Other systems may be submitted for approval, as provided for in the specifications at least ten (10) working days prior to submission of bids. Companies desiring to submit a proposal shall submit all descriptive information of the system proposed including photographs and Shop Drawings of at least three (3) projects similar in detail and scope. </w:t>
      </w:r>
    </w:p>
    <w:p w14:paraId="5C965A35" w14:textId="77777777" w:rsidR="009E5192" w:rsidRPr="00B8371A" w:rsidRDefault="009E5192">
      <w:pPr>
        <w:rPr>
          <w:b/>
          <w:bCs/>
        </w:rPr>
      </w:pPr>
    </w:p>
    <w:p w14:paraId="06A07CA6" w14:textId="77777777" w:rsidR="00F706AD" w:rsidRPr="00B8371A" w:rsidRDefault="00F706AD">
      <w:pPr>
        <w:rPr>
          <w:b/>
          <w:bCs/>
        </w:rPr>
      </w:pPr>
      <w:r w:rsidRPr="00B8371A">
        <w:rPr>
          <w:b/>
          <w:bCs/>
        </w:rPr>
        <w:t>2.2.1 METAL SUSPENSION SYSTEMS</w:t>
      </w:r>
    </w:p>
    <w:p w14:paraId="313E4CFF" w14:textId="0B6A25F8" w:rsidR="007B245A" w:rsidRPr="00B8371A" w:rsidRDefault="007B245A" w:rsidP="00DA0555">
      <w:pPr>
        <w:ind w:firstLine="720"/>
      </w:pPr>
      <w:r w:rsidRPr="00B8371A">
        <w:t>A. Components</w:t>
      </w:r>
    </w:p>
    <w:p w14:paraId="6E63BB28" w14:textId="42BDF1ED" w:rsidR="007736D7" w:rsidRDefault="00D4078E" w:rsidP="00DA0555">
      <w:pPr>
        <w:ind w:left="720"/>
      </w:pPr>
      <w:r w:rsidRPr="00302CC3">
        <w:t xml:space="preserve">6063-T6 </w:t>
      </w:r>
      <w:r w:rsidR="00D6789B">
        <w:t>A</w:t>
      </w:r>
      <w:r w:rsidRPr="00302CC3">
        <w:t>luminum</w:t>
      </w:r>
      <w:r w:rsidR="00452A3F">
        <w:t xml:space="preserve"> </w:t>
      </w:r>
      <w:r w:rsidR="00D6789B">
        <w:t>extrusions factory produced.</w:t>
      </w:r>
      <w:r w:rsidRPr="00302CC3">
        <w:t xml:space="preserve"> </w:t>
      </w:r>
      <w:r w:rsidR="002878A9">
        <w:t xml:space="preserve">2 ¾” profile height and a 2” flat faced with factory applied </w:t>
      </w:r>
      <w:r w:rsidR="007736D7" w:rsidRPr="007736D7">
        <w:t>polyethylene foam</w:t>
      </w:r>
      <w:r w:rsidR="007736D7">
        <w:t xml:space="preserve"> gasket. </w:t>
      </w:r>
    </w:p>
    <w:p w14:paraId="617BFFB5" w14:textId="41463496" w:rsidR="00452A3F" w:rsidRPr="00452A3F" w:rsidRDefault="00D6789B" w:rsidP="00DA0555">
      <w:pPr>
        <w:ind w:left="1440"/>
      </w:pPr>
      <w:proofErr w:type="gramStart"/>
      <w:r>
        <w:t>a</w:t>
      </w:r>
      <w:r w:rsidR="00452A3F" w:rsidRPr="00452A3F">
        <w:t>. Color</w:t>
      </w:r>
      <w:proofErr w:type="gramEnd"/>
      <w:r w:rsidR="00452A3F" w:rsidRPr="00452A3F">
        <w:t xml:space="preserve">: </w:t>
      </w:r>
      <w:r>
        <w:t>W</w:t>
      </w:r>
      <w:r w:rsidR="00452A3F" w:rsidRPr="00302CC3">
        <w:t xml:space="preserve">hite powder coat </w:t>
      </w:r>
      <w:proofErr w:type="gramStart"/>
      <w:r w:rsidR="00452A3F" w:rsidRPr="00302CC3">
        <w:t>finish</w:t>
      </w:r>
      <w:proofErr w:type="gramEnd"/>
      <w:r w:rsidR="00452A3F" w:rsidRPr="00302CC3">
        <w:t xml:space="preserve"> or clear anodized, as specified</w:t>
      </w:r>
      <w:r w:rsidR="00452A3F">
        <w:t>.</w:t>
      </w:r>
      <w:r w:rsidR="00452A3F" w:rsidRPr="00302CC3">
        <w:t xml:space="preserve"> </w:t>
      </w:r>
      <w:r w:rsidR="00452A3F">
        <w:t>Both with</w:t>
      </w:r>
      <w:r w:rsidR="00452A3F" w:rsidRPr="00302CC3">
        <w:t xml:space="preserve"> anti-static/static dissipative coating</w:t>
      </w:r>
    </w:p>
    <w:p w14:paraId="18C381DE" w14:textId="13D05EBD" w:rsidR="00505BB8" w:rsidRPr="00505BB8" w:rsidRDefault="00D6789B" w:rsidP="00DA0555">
      <w:pPr>
        <w:ind w:left="720" w:firstLine="720"/>
      </w:pPr>
      <w:r>
        <w:t>b</w:t>
      </w:r>
      <w:r w:rsidR="00505BB8" w:rsidRPr="00505BB8">
        <w:t>. Sustainability:</w:t>
      </w:r>
    </w:p>
    <w:p w14:paraId="1F59D2CE" w14:textId="77777777" w:rsidR="00505BB8" w:rsidRPr="00505BB8" w:rsidRDefault="00505BB8" w:rsidP="00DA0555">
      <w:pPr>
        <w:ind w:left="2160"/>
      </w:pPr>
      <w:r w:rsidRPr="00505BB8">
        <w:lastRenderedPageBreak/>
        <w:t>i. Material Ingredient Transparency: Health Product Declaration (HPD); Declare Label</w:t>
      </w:r>
    </w:p>
    <w:p w14:paraId="53F8E24E" w14:textId="77777777" w:rsidR="00505BB8" w:rsidRPr="00505BB8" w:rsidRDefault="00505BB8" w:rsidP="00DA0555">
      <w:pPr>
        <w:ind w:left="2160"/>
      </w:pPr>
      <w:r w:rsidRPr="00505BB8">
        <w:t>ii. Life Cycle Assessment: Third Party Certified Environmental Product Declaration (EPD)</w:t>
      </w:r>
    </w:p>
    <w:p w14:paraId="0E0EB064" w14:textId="4AEFB6C2" w:rsidR="00505BB8" w:rsidRDefault="00D6789B" w:rsidP="009D1419">
      <w:pPr>
        <w:ind w:left="1440" w:firstLine="720"/>
      </w:pPr>
      <w:r>
        <w:t>i</w:t>
      </w:r>
      <w:r w:rsidR="00505BB8" w:rsidRPr="00505BB8">
        <w:t>ii. Indoor Air Quality Certified to SCS-105 v4.2-2023</w:t>
      </w:r>
    </w:p>
    <w:p w14:paraId="3713DA25" w14:textId="3EDC1651" w:rsidR="00FD7FBE" w:rsidRDefault="004F19BC" w:rsidP="009D1419">
      <w:pPr>
        <w:ind w:left="1440"/>
      </w:pPr>
      <w:r>
        <w:t xml:space="preserve">c. </w:t>
      </w:r>
      <w:r w:rsidRPr="004F19BC">
        <w:t>Acceptable Product:</w:t>
      </w:r>
      <w:r w:rsidR="00FD6E22">
        <w:t xml:space="preserve"> </w:t>
      </w:r>
      <w:proofErr w:type="spellStart"/>
      <w:r w:rsidR="00FD6E22">
        <w:t>Skylo</w:t>
      </w:r>
      <w:proofErr w:type="spellEnd"/>
      <w:r w:rsidR="00FD6E22">
        <w:t xml:space="preserve">™ 2” Flat Walkable Main Beam </w:t>
      </w:r>
      <w:r w:rsidR="00FD7FBE">
        <w:t xml:space="preserve">#SKY2301 </w:t>
      </w:r>
      <w:r w:rsidR="00FD7FBE" w:rsidRPr="009D1419">
        <w:t>144" x 2" x 2 3/4"</w:t>
      </w:r>
      <w:r w:rsidR="009D1419" w:rsidRPr="009D1419">
        <w:t xml:space="preserve"> manufactured by Armstrong World Industries</w:t>
      </w:r>
    </w:p>
    <w:p w14:paraId="5DC914B7" w14:textId="5C78134F" w:rsidR="00D754AC" w:rsidRDefault="00D754AC" w:rsidP="00D754AC">
      <w:pPr>
        <w:ind w:left="1440"/>
      </w:pPr>
      <w:r>
        <w:t xml:space="preserve">d. </w:t>
      </w:r>
      <w:r w:rsidRPr="004F19BC">
        <w:t>Acceptable Product:</w:t>
      </w:r>
      <w:r>
        <w:t xml:space="preserve"> </w:t>
      </w:r>
      <w:proofErr w:type="spellStart"/>
      <w:r>
        <w:t>Skylo</w:t>
      </w:r>
      <w:proofErr w:type="spellEnd"/>
      <w:r>
        <w:t>™ 2” Flat Walkable Cross Tee #SKY2320 24</w:t>
      </w:r>
      <w:r w:rsidRPr="009D1419">
        <w:t>" x 2" x 2 3/4" manufactured by Armstrong World Industries</w:t>
      </w:r>
    </w:p>
    <w:p w14:paraId="0BA3EE01" w14:textId="56B55620" w:rsidR="00D754AC" w:rsidRDefault="00D754AC" w:rsidP="00D754AC">
      <w:pPr>
        <w:ind w:left="1440"/>
      </w:pPr>
      <w:r>
        <w:t xml:space="preserve">e. </w:t>
      </w:r>
      <w:r w:rsidRPr="004F19BC">
        <w:t>Acceptable Product:</w:t>
      </w:r>
      <w:r>
        <w:t xml:space="preserve"> </w:t>
      </w:r>
      <w:proofErr w:type="spellStart"/>
      <w:r>
        <w:t>Skylo</w:t>
      </w:r>
      <w:proofErr w:type="spellEnd"/>
      <w:r>
        <w:t>™ 2” Flat Walkable Cross Tee #SKY2340 48</w:t>
      </w:r>
      <w:r w:rsidRPr="009D1419">
        <w:t>" x 2" x 2 3/4" manufactured by Armstrong World Industries</w:t>
      </w:r>
    </w:p>
    <w:p w14:paraId="0E6600CC" w14:textId="1D973956" w:rsidR="007939C9" w:rsidRPr="007939C9" w:rsidRDefault="007939C9" w:rsidP="007939C9">
      <w:pPr>
        <w:ind w:left="1440"/>
      </w:pPr>
      <w:r>
        <w:t>f</w:t>
      </w:r>
      <w:r w:rsidRPr="007939C9">
        <w:t>. Acceptable Product: I Bracket #DMIB as manufactured by Armstrong World Industries</w:t>
      </w:r>
    </w:p>
    <w:p w14:paraId="7A393AA4" w14:textId="4D7F6438" w:rsidR="007939C9" w:rsidRPr="007939C9" w:rsidRDefault="007939C9" w:rsidP="007939C9">
      <w:pPr>
        <w:ind w:left="1440"/>
      </w:pPr>
      <w:r>
        <w:t>g</w:t>
      </w:r>
      <w:r w:rsidRPr="007939C9">
        <w:t>. Acceptable Product: L Bracket #DMLB as manufactured by Armstrong World Industries</w:t>
      </w:r>
    </w:p>
    <w:p w14:paraId="008BB00D" w14:textId="2B34993A" w:rsidR="007939C9" w:rsidRPr="007939C9" w:rsidRDefault="007939C9" w:rsidP="007939C9">
      <w:pPr>
        <w:ind w:left="1440"/>
      </w:pPr>
      <w:r>
        <w:t>h</w:t>
      </w:r>
      <w:r w:rsidRPr="007939C9">
        <w:t>. Acceptable Product: T Bracket #DMTB as manufactured by Armstrong World Industries</w:t>
      </w:r>
    </w:p>
    <w:p w14:paraId="09ED899D" w14:textId="1BE71A98" w:rsidR="007939C9" w:rsidRDefault="00DC4DF0" w:rsidP="007939C9">
      <w:pPr>
        <w:ind w:left="1440"/>
      </w:pPr>
      <w:r>
        <w:t>i</w:t>
      </w:r>
      <w:r w:rsidR="007939C9" w:rsidRPr="007939C9">
        <w:t>. Acceptable Product: X Bracket #DMXB as manufactured by Armstrong World Industries</w:t>
      </w:r>
    </w:p>
    <w:p w14:paraId="59A09A4C" w14:textId="0BF3E881" w:rsidR="00DC4DF0" w:rsidRDefault="00DC4DF0" w:rsidP="007939C9">
      <w:pPr>
        <w:ind w:left="1440"/>
      </w:pPr>
      <w:r>
        <w:t>j.</w:t>
      </w:r>
      <w:r w:rsidRPr="00DC4DF0">
        <w:rPr>
          <w:color w:val="000000"/>
          <w:sz w:val="27"/>
          <w:szCs w:val="27"/>
        </w:rPr>
        <w:t xml:space="preserve"> </w:t>
      </w:r>
      <w:r w:rsidRPr="00DC4DF0">
        <w:t xml:space="preserve"> Acceptable Product: Hardware Kit #DMHWK as manufactured by Armstrong World Industries</w:t>
      </w:r>
    </w:p>
    <w:p w14:paraId="08F57C34" w14:textId="272B4194" w:rsidR="005F44E5" w:rsidRDefault="00DC4DF0" w:rsidP="005F44E5">
      <w:pPr>
        <w:ind w:left="1440"/>
      </w:pPr>
      <w:r>
        <w:t>k</w:t>
      </w:r>
      <w:r w:rsidRPr="00DC4DF0">
        <w:t>. Acceptable Product: Hardware Kit #DMHWK1238 as manufactured by Armstrong World Industries</w:t>
      </w:r>
    </w:p>
    <w:p w14:paraId="58E05FB8" w14:textId="0507BC1B" w:rsidR="005F44E5" w:rsidRDefault="00D044CD" w:rsidP="005F44E5">
      <w:pPr>
        <w:ind w:left="1440"/>
      </w:pPr>
      <w:r>
        <w:t xml:space="preserve">l. </w:t>
      </w:r>
      <w:r w:rsidRPr="007939C9">
        <w:t xml:space="preserve">Acceptable Product: </w:t>
      </w:r>
      <w:r w:rsidR="00675755">
        <w:t xml:space="preserve">Hold Down Clip for </w:t>
      </w:r>
      <w:r w:rsidR="00B86F21">
        <w:t>15mm or 25mm Panels #SKY23HDC</w:t>
      </w:r>
      <w:r w:rsidRPr="007939C9">
        <w:t xml:space="preserve"> as manufactured by Armstrong World Industries</w:t>
      </w:r>
    </w:p>
    <w:p w14:paraId="2D53FDAC" w14:textId="117C6139" w:rsidR="00D044CD" w:rsidRDefault="00D044CD" w:rsidP="005F44E5">
      <w:pPr>
        <w:ind w:left="1440"/>
      </w:pPr>
      <w:r>
        <w:t xml:space="preserve">m. </w:t>
      </w:r>
      <w:r w:rsidRPr="007939C9">
        <w:t xml:space="preserve">Acceptable Product: </w:t>
      </w:r>
      <w:r w:rsidR="00B86F21">
        <w:t>Hold Down Clip</w:t>
      </w:r>
      <w:r w:rsidR="003623A4">
        <w:t xml:space="preserve"> for 60mm Panels #SKY23HDC60</w:t>
      </w:r>
      <w:r w:rsidRPr="007939C9">
        <w:t xml:space="preserve"> as manufactured by Armstrong World Industries</w:t>
      </w:r>
    </w:p>
    <w:p w14:paraId="0FE5A9D2" w14:textId="21D6BE84" w:rsidR="00550C28" w:rsidRDefault="00B8371A" w:rsidP="00B8371A">
      <w:pPr>
        <w:ind w:left="720"/>
      </w:pPr>
      <w:r w:rsidRPr="00B8371A">
        <w:t>B. Edge Moldings and Trim:</w:t>
      </w:r>
    </w:p>
    <w:p w14:paraId="740CF3F1" w14:textId="42DA5908" w:rsidR="00B8371A" w:rsidRPr="00B8371A" w:rsidRDefault="004C6C82" w:rsidP="00003622">
      <w:pPr>
        <w:ind w:left="1440"/>
      </w:pPr>
      <w:r>
        <w:t>a</w:t>
      </w:r>
      <w:r w:rsidR="00B8371A">
        <w:t>.</w:t>
      </w:r>
      <w:r w:rsidR="005B22C2" w:rsidRPr="005B22C2">
        <w:t xml:space="preserve"> </w:t>
      </w:r>
      <w:r w:rsidR="005B22C2" w:rsidRPr="007939C9">
        <w:t xml:space="preserve">Acceptable Product: </w:t>
      </w:r>
      <w:r w:rsidR="00D14132">
        <w:t>#</w:t>
      </w:r>
      <w:r w:rsidR="005B22C2">
        <w:t xml:space="preserve">7800 Wall Angle </w:t>
      </w:r>
      <w:r w:rsidR="00182C06">
        <w:t>144</w:t>
      </w:r>
      <w:r w:rsidR="00003622">
        <w:t xml:space="preserve">” x 7/8” x 7/8” </w:t>
      </w:r>
      <w:r w:rsidR="00003622" w:rsidRPr="007939C9">
        <w:t>as manufactured by Armstrong World Industries</w:t>
      </w:r>
    </w:p>
    <w:p w14:paraId="7B14D3CB" w14:textId="78F2469A" w:rsidR="00D044CD" w:rsidRDefault="004C6C82" w:rsidP="005F44E5">
      <w:pPr>
        <w:ind w:left="1440"/>
      </w:pPr>
      <w:r>
        <w:lastRenderedPageBreak/>
        <w:t>b</w:t>
      </w:r>
      <w:r w:rsidR="00D044CD">
        <w:t xml:space="preserve">. </w:t>
      </w:r>
      <w:r w:rsidR="00D044CD" w:rsidRPr="007939C9">
        <w:t xml:space="preserve">Acceptable Product: </w:t>
      </w:r>
      <w:r w:rsidR="003623A4">
        <w:t>Cove L Support #SKYCOVB</w:t>
      </w:r>
      <w:r w:rsidR="00D044CD" w:rsidRPr="007939C9">
        <w:t xml:space="preserve"> </w:t>
      </w:r>
      <w:r w:rsidR="003623A4">
        <w:t>supplied by Armstrong World Industries</w:t>
      </w:r>
    </w:p>
    <w:p w14:paraId="58454540" w14:textId="2AEE9555" w:rsidR="00D044CD" w:rsidRDefault="004C6C82" w:rsidP="005F44E5">
      <w:pPr>
        <w:ind w:left="1440"/>
      </w:pPr>
      <w:r>
        <w:t>c</w:t>
      </w:r>
      <w:r w:rsidR="00D044CD">
        <w:t xml:space="preserve">. </w:t>
      </w:r>
      <w:r w:rsidR="003623A4" w:rsidRPr="007939C9">
        <w:t xml:space="preserve">Acceptable Product: </w:t>
      </w:r>
      <w:r w:rsidR="003623A4">
        <w:t>PVC Coving 3.2M #SKYCOV supplied by Armstrong World Industries</w:t>
      </w:r>
    </w:p>
    <w:p w14:paraId="54115D31" w14:textId="3F90F31E" w:rsidR="00D044CD" w:rsidRPr="007939C9" w:rsidRDefault="004C6C82" w:rsidP="005F44E5">
      <w:pPr>
        <w:ind w:left="1440"/>
      </w:pPr>
      <w:r>
        <w:t>c</w:t>
      </w:r>
      <w:r w:rsidR="00D044CD">
        <w:t>.</w:t>
      </w:r>
      <w:r w:rsidR="00D044CD" w:rsidRPr="00D044CD">
        <w:t xml:space="preserve"> </w:t>
      </w:r>
      <w:r w:rsidR="00A86576" w:rsidRPr="007939C9">
        <w:t xml:space="preserve">Acceptable Product: </w:t>
      </w:r>
      <w:r w:rsidR="00A86576">
        <w:t>Internal Cove Corner #SKYCSsupplied by Armstrong World Industries</w:t>
      </w:r>
    </w:p>
    <w:p w14:paraId="3FC03D9F" w14:textId="77777777" w:rsidR="007939C9" w:rsidRDefault="007939C9" w:rsidP="00D754AC">
      <w:pPr>
        <w:ind w:left="1440"/>
      </w:pPr>
    </w:p>
    <w:p w14:paraId="123D8871" w14:textId="0A3A4F86" w:rsidR="009D1419" w:rsidRPr="009D1419" w:rsidRDefault="00A6396B" w:rsidP="00EB4947">
      <w:pPr>
        <w:ind w:left="720"/>
      </w:pPr>
      <w:r w:rsidRPr="00A6396B">
        <w:t xml:space="preserve">C. Structural Ceiling grid shall be installed with </w:t>
      </w:r>
      <w:r w:rsidR="004F280A">
        <w:t xml:space="preserve">a </w:t>
      </w:r>
      <w:r w:rsidR="004F280A">
        <w:t>FLOATING</w:t>
      </w:r>
      <w:r w:rsidR="004F280A" w:rsidRPr="00A6396B">
        <w:t xml:space="preserve"> </w:t>
      </w:r>
      <w:r w:rsidRPr="00A6396B">
        <w:t>condition on a 2’x4’</w:t>
      </w:r>
      <w:r w:rsidR="00031B14">
        <w:t xml:space="preserve"> OR</w:t>
      </w:r>
      <w:r w:rsidRPr="00A6396B">
        <w:t xml:space="preserve"> 4’ x 4’ grid supported with spacing of </w:t>
      </w:r>
      <w:r w:rsidRPr="00FA64BA">
        <w:t>4’x4’</w:t>
      </w:r>
      <w:r w:rsidRPr="00A6396B">
        <w:t>connection to structure above</w:t>
      </w:r>
    </w:p>
    <w:p w14:paraId="17222889" w14:textId="77777777" w:rsidR="00161C15" w:rsidRPr="00161C15" w:rsidRDefault="00161C15" w:rsidP="00161C15">
      <w:pPr>
        <w:ind w:firstLine="720"/>
      </w:pPr>
      <w:r w:rsidRPr="00161C15">
        <w:t>D. Accessories:</w:t>
      </w:r>
    </w:p>
    <w:p w14:paraId="1479D4EE" w14:textId="77777777" w:rsidR="00161C15" w:rsidRPr="00161C15" w:rsidRDefault="00161C15" w:rsidP="00161C15">
      <w:pPr>
        <w:ind w:firstLine="720"/>
      </w:pPr>
      <w:r w:rsidRPr="00161C15">
        <w:t>3/8" or ½” threaded rod from structure (provided by others).</w:t>
      </w:r>
    </w:p>
    <w:p w14:paraId="20EA7B0A" w14:textId="64E171D0" w:rsidR="00161C15" w:rsidRDefault="00161C15" w:rsidP="00BC7F07">
      <w:pPr>
        <w:pStyle w:val="ListParagraph"/>
        <w:numPr>
          <w:ilvl w:val="0"/>
          <w:numId w:val="1"/>
        </w:numPr>
      </w:pPr>
      <w:r w:rsidRPr="00161C15">
        <w:t>Carries the system load with 3/8" or ½” threaded rod from structure.</w:t>
      </w:r>
    </w:p>
    <w:p w14:paraId="35142A74" w14:textId="77777777" w:rsidR="00BC7F07" w:rsidRPr="00BC7F07" w:rsidRDefault="00BC7F07" w:rsidP="00BC7F07">
      <w:pPr>
        <w:ind w:firstLine="720"/>
      </w:pPr>
      <w:r w:rsidRPr="00BC7F07">
        <w:t>E. Attachment Devices:</w:t>
      </w:r>
    </w:p>
    <w:p w14:paraId="6489DDEB" w14:textId="20DFA963" w:rsidR="00660D17" w:rsidRDefault="009062BF" w:rsidP="009062BF">
      <w:pPr>
        <w:pStyle w:val="ListParagraph"/>
        <w:spacing w:before="100" w:beforeAutospacing="1" w:after="100" w:afterAutospacing="1" w:line="240" w:lineRule="auto"/>
        <w:ind w:left="1800"/>
      </w:pPr>
      <w:r>
        <w:t xml:space="preserve">a. </w:t>
      </w:r>
      <w:r w:rsidR="00655F98">
        <w:t>S</w:t>
      </w:r>
      <w:r w:rsidR="00F23AEE">
        <w:t xml:space="preserve">pecification </w:t>
      </w:r>
      <w:proofErr w:type="gramStart"/>
      <w:r w:rsidR="00F23AEE">
        <w:t>or design</w:t>
      </w:r>
      <w:proofErr w:type="gramEnd"/>
      <w:r w:rsidR="00F23AEE">
        <w:t xml:space="preserve"> of s</w:t>
      </w:r>
      <w:r w:rsidR="008D7BD8">
        <w:t xml:space="preserve">uperstructure </w:t>
      </w:r>
      <w:r w:rsidR="00A41B1E">
        <w:t>anchors or fasteners</w:t>
      </w:r>
      <w:r w:rsidR="004E2FC2">
        <w:t xml:space="preserve"> are not the responsibility of the ceiling system manufacturer.</w:t>
      </w:r>
    </w:p>
    <w:p w14:paraId="61AD688C" w14:textId="52384336" w:rsidR="00BC7F07" w:rsidRPr="00BC7F07" w:rsidRDefault="00B92ABB" w:rsidP="009062BF">
      <w:pPr>
        <w:pStyle w:val="ListParagraph"/>
        <w:spacing w:before="100" w:beforeAutospacing="1" w:after="100" w:afterAutospacing="1" w:line="240" w:lineRule="auto"/>
        <w:ind w:left="1800"/>
      </w:pPr>
      <w:r>
        <w:t>b. Suspended</w:t>
      </w:r>
      <w:r w:rsidR="00870D80">
        <w:t xml:space="preserve"> ceiling system </w:t>
      </w:r>
      <w:r w:rsidR="00F86EA1">
        <w:t xml:space="preserve">is </w:t>
      </w:r>
      <w:r w:rsidR="00BC7F07" w:rsidRPr="00BC7F07">
        <w:t>Direct Hung</w:t>
      </w:r>
      <w:r w:rsidR="00383DCC">
        <w:t xml:space="preserve">, </w:t>
      </w:r>
      <w:r w:rsidR="00BC7F07" w:rsidRPr="00BC7F07">
        <w:t>unless otherwise indicated.</w:t>
      </w:r>
    </w:p>
    <w:p w14:paraId="738C3530" w14:textId="16A80DFF" w:rsidR="00BC7F07" w:rsidRPr="00161C15" w:rsidRDefault="00BC7F07" w:rsidP="00BC7F07">
      <w:pPr>
        <w:ind w:firstLine="720"/>
      </w:pPr>
      <w:r>
        <w:t>F</w:t>
      </w:r>
      <w:r w:rsidRPr="00BC7F07">
        <w:t xml:space="preserve">. </w:t>
      </w:r>
      <w:proofErr w:type="spellStart"/>
      <w:r>
        <w:t>Skylo</w:t>
      </w:r>
      <w:proofErr w:type="spellEnd"/>
      <w:r>
        <w:t>™ Honeycomb Walkable</w:t>
      </w:r>
      <w:r w:rsidRPr="00BC7F07">
        <w:t xml:space="preserve"> Ceiling Panels:</w:t>
      </w:r>
    </w:p>
    <w:p w14:paraId="6C03E5E7" w14:textId="60FD3B17" w:rsidR="004F19BC" w:rsidRDefault="00DE217D" w:rsidP="00051C6E">
      <w:pPr>
        <w:ind w:left="720"/>
      </w:pPr>
      <w:r w:rsidRPr="00DE217D">
        <w:t>1. Square Lay-In Nominal 2’ x 4’ and 4’x4’ module sizes</w:t>
      </w:r>
    </w:p>
    <w:p w14:paraId="7E5C1FCB" w14:textId="54820522" w:rsidR="00051C6E" w:rsidRDefault="00051C6E" w:rsidP="00051C6E">
      <w:pPr>
        <w:ind w:left="720"/>
      </w:pPr>
      <w:r w:rsidRPr="00051C6E">
        <w:t xml:space="preserve">2. Composition: </w:t>
      </w:r>
      <w:r w:rsidR="001C194A">
        <w:t>0</w:t>
      </w:r>
      <w:r w:rsidR="00833A14">
        <w:t xml:space="preserve">.032” Aluminum faced panels with </w:t>
      </w:r>
      <w:r w:rsidR="00FE7751" w:rsidRPr="00FE7751">
        <w:t>Aluminum honeycomb .75" cell size, Alloy 3003, Rustproof treatment, Density 20kg/m3</w:t>
      </w:r>
      <w:r w:rsidR="00FE7751">
        <w:t xml:space="preserve"> core</w:t>
      </w:r>
    </w:p>
    <w:p w14:paraId="071C0D7F" w14:textId="1A81AE70" w:rsidR="00DC4A84" w:rsidRDefault="00DC4A84" w:rsidP="00E4015A">
      <w:pPr>
        <w:ind w:left="720"/>
      </w:pPr>
      <w:r>
        <w:tab/>
        <w:t>a. SKYHCP15</w:t>
      </w:r>
      <w:r w:rsidR="000E3044">
        <w:t xml:space="preserve"> </w:t>
      </w:r>
      <w:proofErr w:type="gramStart"/>
      <w:r w:rsidR="000E3044">
        <w:t>-  4</w:t>
      </w:r>
      <w:proofErr w:type="gramEnd"/>
      <w:r w:rsidR="000E3044">
        <w:t xml:space="preserve">’ x 4’ x 15mm - </w:t>
      </w:r>
      <w:r w:rsidR="00E4015A" w:rsidRPr="00E4015A">
        <w:t>Other length/width available by custom order</w:t>
      </w:r>
    </w:p>
    <w:p w14:paraId="5B980069" w14:textId="637BAD85" w:rsidR="0000622F" w:rsidRDefault="0000622F" w:rsidP="00E4015A">
      <w:pPr>
        <w:ind w:left="720"/>
      </w:pPr>
      <w:r>
        <w:tab/>
      </w:r>
      <w:r>
        <w:tab/>
        <w:t>a. Color White</w:t>
      </w:r>
    </w:p>
    <w:p w14:paraId="5E356B5A" w14:textId="7280CEC4" w:rsidR="00B6201A" w:rsidRPr="00E4015A" w:rsidRDefault="00B6201A" w:rsidP="00E4015A">
      <w:pPr>
        <w:ind w:left="720"/>
        <w:rPr>
          <w:rFonts w:ascii="Aptos Narrow" w:eastAsia="Times New Roman" w:hAnsi="Aptos Narrow" w:cs="Times New Roman"/>
          <w:color w:val="000000"/>
          <w:kern w:val="0"/>
          <w:sz w:val="22"/>
          <w:szCs w:val="22"/>
          <w14:ligatures w14:val="none"/>
        </w:rPr>
      </w:pPr>
      <w:r>
        <w:tab/>
      </w:r>
      <w:r>
        <w:tab/>
        <w:t>b. ESD painted finish available by custom order</w:t>
      </w:r>
    </w:p>
    <w:p w14:paraId="48D78232" w14:textId="6F18D5A6" w:rsidR="00DC4A84" w:rsidRDefault="00DC4A84" w:rsidP="00051C6E">
      <w:pPr>
        <w:ind w:left="720"/>
      </w:pPr>
      <w:r>
        <w:tab/>
        <w:t>b. SKYHCP25</w:t>
      </w:r>
      <w:r w:rsidR="000E3044">
        <w:t>- 4’ x 4’ x 25mm</w:t>
      </w:r>
      <w:r w:rsidR="00E4015A">
        <w:t xml:space="preserve"> -</w:t>
      </w:r>
      <w:r w:rsidR="00E4015A" w:rsidRPr="00E4015A">
        <w:t xml:space="preserve"> Other length/width available by custom order</w:t>
      </w:r>
    </w:p>
    <w:p w14:paraId="0F9FCB2E" w14:textId="794EF929" w:rsidR="00B6201A" w:rsidRDefault="0000622F" w:rsidP="00B6201A">
      <w:pPr>
        <w:ind w:left="1440" w:firstLine="720"/>
      </w:pPr>
      <w:r>
        <w:t>a. Color White</w:t>
      </w:r>
    </w:p>
    <w:p w14:paraId="1CBF8E47" w14:textId="76A61B7C" w:rsidR="00B6201A" w:rsidRPr="00B6201A" w:rsidRDefault="00B6201A" w:rsidP="00663977">
      <w:pPr>
        <w:ind w:left="2160"/>
      </w:pPr>
      <w:r>
        <w:t xml:space="preserve">b. ESD painted finish </w:t>
      </w:r>
      <w:r w:rsidR="00663977">
        <w:t xml:space="preserve">and </w:t>
      </w:r>
      <w:r w:rsidR="00663977" w:rsidRPr="00663977">
        <w:t xml:space="preserve">0.0625" Aluminum Diamond Tread Brite </w:t>
      </w:r>
      <w:r>
        <w:t>available by custom order</w:t>
      </w:r>
    </w:p>
    <w:p w14:paraId="5C9A18CA" w14:textId="1796CBF7" w:rsidR="00DC4A84" w:rsidRDefault="00DC4A84" w:rsidP="00051C6E">
      <w:pPr>
        <w:ind w:left="720"/>
      </w:pPr>
      <w:r>
        <w:tab/>
        <w:t>c.SKYHCP60</w:t>
      </w:r>
      <w:r w:rsidR="000E3044">
        <w:t xml:space="preserve"> -4’ x 4’ x 60mm</w:t>
      </w:r>
      <w:r w:rsidR="00E4015A">
        <w:t xml:space="preserve"> - </w:t>
      </w:r>
      <w:r w:rsidR="00E4015A" w:rsidRPr="00E4015A">
        <w:t>Other length/width available by custom order</w:t>
      </w:r>
    </w:p>
    <w:p w14:paraId="339F1D63" w14:textId="63F3884D" w:rsidR="0000622F" w:rsidRDefault="0000622F" w:rsidP="00051C6E">
      <w:pPr>
        <w:ind w:left="720"/>
      </w:pPr>
      <w:r>
        <w:lastRenderedPageBreak/>
        <w:tab/>
      </w:r>
      <w:r>
        <w:tab/>
        <w:t>a. Color White</w:t>
      </w:r>
    </w:p>
    <w:p w14:paraId="7BC9E7AE" w14:textId="725975A2" w:rsidR="00663977" w:rsidRPr="00B6201A" w:rsidRDefault="00663977" w:rsidP="00663977">
      <w:pPr>
        <w:ind w:left="2160"/>
      </w:pPr>
      <w:r>
        <w:t xml:space="preserve">b. ESD painted finish and </w:t>
      </w:r>
      <w:r w:rsidRPr="00663977">
        <w:t xml:space="preserve">0.0625" Aluminum Diamond Tread Brite </w:t>
      </w:r>
      <w:r>
        <w:t>available by custom order</w:t>
      </w:r>
    </w:p>
    <w:p w14:paraId="3EA7DEB9" w14:textId="0BC9F593" w:rsidR="00663977" w:rsidRPr="00505BB8" w:rsidRDefault="00663977" w:rsidP="00051C6E">
      <w:pPr>
        <w:ind w:left="720"/>
        <w:rPr>
          <w:b/>
          <w:bCs/>
        </w:rPr>
      </w:pPr>
    </w:p>
    <w:p w14:paraId="6C33C50C" w14:textId="77777777" w:rsidR="00373B42" w:rsidRPr="00373B42" w:rsidRDefault="00373B42" w:rsidP="00373B42">
      <w:pPr>
        <w:rPr>
          <w:u w:val="single"/>
        </w:rPr>
      </w:pPr>
      <w:r w:rsidRPr="00373B42">
        <w:rPr>
          <w:u w:val="single"/>
        </w:rPr>
        <w:t xml:space="preserve">PART 3 - EXECUTION </w:t>
      </w:r>
    </w:p>
    <w:p w14:paraId="191B3D32" w14:textId="28605EDA" w:rsidR="00373B42" w:rsidRPr="00373B42" w:rsidRDefault="00373B42" w:rsidP="00373B42">
      <w:pPr>
        <w:rPr>
          <w:b/>
          <w:bCs/>
        </w:rPr>
      </w:pPr>
      <w:r w:rsidRPr="00373B42">
        <w:rPr>
          <w:b/>
          <w:bCs/>
        </w:rPr>
        <w:t xml:space="preserve">3.1 EXAMINATION: </w:t>
      </w:r>
    </w:p>
    <w:p w14:paraId="450766EE" w14:textId="0E167C10" w:rsidR="00373B42" w:rsidRPr="00373B42" w:rsidRDefault="00373B42" w:rsidP="00373B42">
      <w:pPr>
        <w:ind w:left="720"/>
      </w:pPr>
      <w:r w:rsidRPr="00373B42">
        <w:t xml:space="preserve">A. Examine building structure scheduled to receive </w:t>
      </w:r>
      <w:proofErr w:type="spellStart"/>
      <w:r>
        <w:t>Skylo</w:t>
      </w:r>
      <w:proofErr w:type="spellEnd"/>
      <w:r>
        <w:t xml:space="preserve"> 2” Flat </w:t>
      </w:r>
      <w:r w:rsidRPr="00373B42">
        <w:t xml:space="preserve">Ceiling System for unevenness or irregularities that would affect quality and execution of work. </w:t>
      </w:r>
    </w:p>
    <w:p w14:paraId="4804820A" w14:textId="77777777" w:rsidR="00373B42" w:rsidRPr="00373B42" w:rsidRDefault="00373B42" w:rsidP="00373B42">
      <w:pPr>
        <w:ind w:firstLine="720"/>
      </w:pPr>
    </w:p>
    <w:p w14:paraId="6FFDA1B5" w14:textId="14238858" w:rsidR="00373B42" w:rsidRPr="00373B42" w:rsidRDefault="00373B42" w:rsidP="00373B42">
      <w:pPr>
        <w:rPr>
          <w:b/>
          <w:bCs/>
        </w:rPr>
      </w:pPr>
      <w:r w:rsidRPr="00373B42">
        <w:rPr>
          <w:b/>
          <w:bCs/>
        </w:rPr>
        <w:t xml:space="preserve">3.2 PREPARATION: </w:t>
      </w:r>
    </w:p>
    <w:p w14:paraId="7031820E" w14:textId="77777777" w:rsidR="00373B42" w:rsidRPr="00373B42" w:rsidRDefault="00373B42" w:rsidP="00373B42">
      <w:pPr>
        <w:ind w:firstLine="720"/>
      </w:pPr>
      <w:r w:rsidRPr="00373B42">
        <w:t xml:space="preserve">A. Clean surfaces thoroughly prior to installation. </w:t>
      </w:r>
    </w:p>
    <w:p w14:paraId="3657431B" w14:textId="599BB19C" w:rsidR="00373B42" w:rsidRPr="00373B42" w:rsidRDefault="00373B42" w:rsidP="00373B42">
      <w:pPr>
        <w:ind w:left="720"/>
      </w:pPr>
      <w:r w:rsidRPr="00373B42">
        <w:t xml:space="preserve">B. Prepare surfaces using the methods recommended by the Manufacturer to </w:t>
      </w:r>
      <w:r w:rsidR="00F814BD" w:rsidRPr="00373B42">
        <w:t>achieve</w:t>
      </w:r>
      <w:r w:rsidRPr="00373B42">
        <w:t xml:space="preserve"> the best result for the project conditions. </w:t>
      </w:r>
    </w:p>
    <w:p w14:paraId="6868F3D2" w14:textId="323265D2" w:rsidR="00EA3211" w:rsidRDefault="008A06B1" w:rsidP="008A06B1">
      <w:pPr>
        <w:rPr>
          <w:b/>
          <w:bCs/>
        </w:rPr>
      </w:pPr>
      <w:r w:rsidRPr="008A06B1">
        <w:rPr>
          <w:b/>
          <w:bCs/>
        </w:rPr>
        <w:t>3.3 INSTALLATION:</w:t>
      </w:r>
    </w:p>
    <w:p w14:paraId="05E48CE6" w14:textId="4DACCF4C" w:rsidR="008A06B1" w:rsidRDefault="008A06B1" w:rsidP="00862C1D">
      <w:pPr>
        <w:ind w:left="720"/>
      </w:pPr>
      <w:r w:rsidRPr="00862C1D">
        <w:t xml:space="preserve">A. Install per manufacturer’s installation instructions for </w:t>
      </w:r>
      <w:proofErr w:type="spellStart"/>
      <w:r w:rsidRPr="00862C1D">
        <w:t>Skylo</w:t>
      </w:r>
      <w:proofErr w:type="spellEnd"/>
      <w:r w:rsidRPr="00862C1D">
        <w:t xml:space="preserve"> 2”</w:t>
      </w:r>
      <w:r w:rsidR="00862C1D" w:rsidRPr="00862C1D">
        <w:t xml:space="preserve"> Walkable Ceiling System </w:t>
      </w:r>
    </w:p>
    <w:p w14:paraId="5C58A803" w14:textId="5D67C8E5" w:rsidR="00F814BD" w:rsidRPr="00F814BD" w:rsidRDefault="00F814BD" w:rsidP="00F814BD">
      <w:pPr>
        <w:rPr>
          <w:b/>
          <w:bCs/>
        </w:rPr>
      </w:pPr>
      <w:r w:rsidRPr="00F814BD">
        <w:rPr>
          <w:b/>
          <w:bCs/>
        </w:rPr>
        <w:t xml:space="preserve">3.4 CLEANING: </w:t>
      </w:r>
    </w:p>
    <w:p w14:paraId="50325A66" w14:textId="77777777" w:rsidR="00F814BD" w:rsidRDefault="00F814BD" w:rsidP="00F814BD">
      <w:pPr>
        <w:ind w:left="720"/>
      </w:pPr>
      <w:r w:rsidRPr="00F814BD">
        <w:t xml:space="preserve">A. Follow Manufacturer’s cleaning instructions for specified finish. </w:t>
      </w:r>
    </w:p>
    <w:p w14:paraId="7DB8C8B5" w14:textId="2FF987DB" w:rsidR="00F814BD" w:rsidRPr="00F814BD" w:rsidRDefault="00F814BD" w:rsidP="00F814BD">
      <w:pPr>
        <w:rPr>
          <w:b/>
          <w:bCs/>
        </w:rPr>
      </w:pPr>
      <w:r w:rsidRPr="00F814BD">
        <w:rPr>
          <w:b/>
          <w:bCs/>
        </w:rPr>
        <w:t xml:space="preserve">3.5 PROTECTION: </w:t>
      </w:r>
    </w:p>
    <w:p w14:paraId="34F8C3FC" w14:textId="78405AC5" w:rsidR="00F814BD" w:rsidRPr="00F814BD" w:rsidRDefault="00F814BD" w:rsidP="00F814BD">
      <w:pPr>
        <w:ind w:left="720"/>
      </w:pPr>
      <w:r w:rsidRPr="00F814BD">
        <w:t xml:space="preserve">A. Procedures: Care should be taken during the remainder of construction to protect </w:t>
      </w:r>
      <w:proofErr w:type="spellStart"/>
      <w:r>
        <w:t>Skylo</w:t>
      </w:r>
      <w:proofErr w:type="spellEnd"/>
      <w:r>
        <w:t xml:space="preserve"> 2” Flat Walkable</w:t>
      </w:r>
      <w:r w:rsidRPr="00F814BD">
        <w:t xml:space="preserve"> Ceiling System from damage. </w:t>
      </w:r>
    </w:p>
    <w:p w14:paraId="46837AAE" w14:textId="77777777" w:rsidR="00F814BD" w:rsidRPr="00F814BD" w:rsidRDefault="00F814BD" w:rsidP="00F814BD">
      <w:pPr>
        <w:ind w:left="720"/>
      </w:pPr>
      <w:r w:rsidRPr="00F814BD">
        <w:t xml:space="preserve">B. Damage to Finished Work: Finished units shall be without damage. Damage shall be repaired by the Contractor at the expense of the party damaging the material, as in accordance with the contract requirements. </w:t>
      </w:r>
    </w:p>
    <w:p w14:paraId="3D0640C6" w14:textId="77777777" w:rsidR="00F814BD" w:rsidRPr="00F814BD" w:rsidRDefault="00F814BD" w:rsidP="00F814BD">
      <w:pPr>
        <w:ind w:left="720"/>
      </w:pPr>
    </w:p>
    <w:p w14:paraId="2C851FBD" w14:textId="33EFC46C" w:rsidR="00F814BD" w:rsidRPr="00F814BD" w:rsidRDefault="00F814BD" w:rsidP="00F814BD">
      <w:pPr>
        <w:ind w:left="720"/>
      </w:pPr>
      <w:r w:rsidRPr="00F814BD">
        <w:rPr>
          <w:b/>
          <w:bCs/>
        </w:rPr>
        <w:t>END OF SECTION</w:t>
      </w:r>
    </w:p>
    <w:p w14:paraId="1522F86C" w14:textId="77777777" w:rsidR="00862C1D" w:rsidRDefault="00862C1D" w:rsidP="00862C1D">
      <w:pPr>
        <w:ind w:left="720"/>
      </w:pPr>
    </w:p>
    <w:sectPr w:rsidR="00862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3D9"/>
    <w:multiLevelType w:val="hybridMultilevel"/>
    <w:tmpl w:val="00644A6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7D77BCF"/>
    <w:multiLevelType w:val="hybridMultilevel"/>
    <w:tmpl w:val="00644A66"/>
    <w:lvl w:ilvl="0" w:tplc="017077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3400853">
    <w:abstractNumId w:val="1"/>
  </w:num>
  <w:num w:numId="2" w16cid:durableId="2002346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yn A. Paul">
    <w15:presenceInfo w15:providerId="AD" w15:userId="S::CAPaul@armstrongceilings.com::ee218eed-2863-44fb-a5e5-7cbdf30f1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4A"/>
    <w:rsid w:val="00003622"/>
    <w:rsid w:val="0000622F"/>
    <w:rsid w:val="00031B14"/>
    <w:rsid w:val="00034FF1"/>
    <w:rsid w:val="00051C6E"/>
    <w:rsid w:val="000A1E35"/>
    <w:rsid w:val="000E3044"/>
    <w:rsid w:val="00127F9A"/>
    <w:rsid w:val="00156A56"/>
    <w:rsid w:val="00161C15"/>
    <w:rsid w:val="00167F08"/>
    <w:rsid w:val="00182C06"/>
    <w:rsid w:val="0019351C"/>
    <w:rsid w:val="001C194A"/>
    <w:rsid w:val="001C5BAF"/>
    <w:rsid w:val="001D2D0A"/>
    <w:rsid w:val="00227920"/>
    <w:rsid w:val="00271A59"/>
    <w:rsid w:val="002878A9"/>
    <w:rsid w:val="002A3C62"/>
    <w:rsid w:val="002B23DA"/>
    <w:rsid w:val="002F13F7"/>
    <w:rsid w:val="00302CC3"/>
    <w:rsid w:val="00355E5D"/>
    <w:rsid w:val="003623A4"/>
    <w:rsid w:val="00373B42"/>
    <w:rsid w:val="00383DCC"/>
    <w:rsid w:val="003E0DE1"/>
    <w:rsid w:val="003E3B3B"/>
    <w:rsid w:val="00410B56"/>
    <w:rsid w:val="0045161D"/>
    <w:rsid w:val="00452A3F"/>
    <w:rsid w:val="00463905"/>
    <w:rsid w:val="004A3AF0"/>
    <w:rsid w:val="004B21CA"/>
    <w:rsid w:val="004C6C82"/>
    <w:rsid w:val="004D5AB0"/>
    <w:rsid w:val="004E2FC2"/>
    <w:rsid w:val="004F19BC"/>
    <w:rsid w:val="004F280A"/>
    <w:rsid w:val="00505BB8"/>
    <w:rsid w:val="00550C28"/>
    <w:rsid w:val="005813C2"/>
    <w:rsid w:val="005824ED"/>
    <w:rsid w:val="005B22C2"/>
    <w:rsid w:val="005B5F20"/>
    <w:rsid w:val="005F44E5"/>
    <w:rsid w:val="0060207E"/>
    <w:rsid w:val="0062512D"/>
    <w:rsid w:val="0064420E"/>
    <w:rsid w:val="00655F98"/>
    <w:rsid w:val="00660D17"/>
    <w:rsid w:val="00663977"/>
    <w:rsid w:val="00675755"/>
    <w:rsid w:val="006809B2"/>
    <w:rsid w:val="00691CB6"/>
    <w:rsid w:val="006948E1"/>
    <w:rsid w:val="00696C78"/>
    <w:rsid w:val="0072469A"/>
    <w:rsid w:val="007736D7"/>
    <w:rsid w:val="00776F38"/>
    <w:rsid w:val="00787862"/>
    <w:rsid w:val="007939C9"/>
    <w:rsid w:val="007B245A"/>
    <w:rsid w:val="00833A14"/>
    <w:rsid w:val="008445BE"/>
    <w:rsid w:val="00845700"/>
    <w:rsid w:val="00850F18"/>
    <w:rsid w:val="00862C1D"/>
    <w:rsid w:val="00864BB6"/>
    <w:rsid w:val="00870D80"/>
    <w:rsid w:val="008724EB"/>
    <w:rsid w:val="00891A02"/>
    <w:rsid w:val="008A06B1"/>
    <w:rsid w:val="008D7BD8"/>
    <w:rsid w:val="009062BF"/>
    <w:rsid w:val="00916322"/>
    <w:rsid w:val="0092469D"/>
    <w:rsid w:val="009455C4"/>
    <w:rsid w:val="0098515F"/>
    <w:rsid w:val="009D1419"/>
    <w:rsid w:val="009E5192"/>
    <w:rsid w:val="009E792E"/>
    <w:rsid w:val="00A1545F"/>
    <w:rsid w:val="00A41B1E"/>
    <w:rsid w:val="00A45381"/>
    <w:rsid w:val="00A50F0D"/>
    <w:rsid w:val="00A6396B"/>
    <w:rsid w:val="00A65A63"/>
    <w:rsid w:val="00A86576"/>
    <w:rsid w:val="00A9595D"/>
    <w:rsid w:val="00AA60F3"/>
    <w:rsid w:val="00AE6107"/>
    <w:rsid w:val="00AF275D"/>
    <w:rsid w:val="00AF3023"/>
    <w:rsid w:val="00B031B3"/>
    <w:rsid w:val="00B073DF"/>
    <w:rsid w:val="00B52816"/>
    <w:rsid w:val="00B54C85"/>
    <w:rsid w:val="00B6201A"/>
    <w:rsid w:val="00B8371A"/>
    <w:rsid w:val="00B86F21"/>
    <w:rsid w:val="00B87444"/>
    <w:rsid w:val="00B8757E"/>
    <w:rsid w:val="00B87B10"/>
    <w:rsid w:val="00B92ABB"/>
    <w:rsid w:val="00BC7F07"/>
    <w:rsid w:val="00BE04F8"/>
    <w:rsid w:val="00C076C9"/>
    <w:rsid w:val="00C130C2"/>
    <w:rsid w:val="00C23632"/>
    <w:rsid w:val="00C30D19"/>
    <w:rsid w:val="00C6364D"/>
    <w:rsid w:val="00C664F7"/>
    <w:rsid w:val="00C87E5D"/>
    <w:rsid w:val="00C97D8A"/>
    <w:rsid w:val="00D01651"/>
    <w:rsid w:val="00D044CD"/>
    <w:rsid w:val="00D14132"/>
    <w:rsid w:val="00D4078E"/>
    <w:rsid w:val="00D6789B"/>
    <w:rsid w:val="00D754AC"/>
    <w:rsid w:val="00D82E75"/>
    <w:rsid w:val="00DA0555"/>
    <w:rsid w:val="00DC07EB"/>
    <w:rsid w:val="00DC4A84"/>
    <w:rsid w:val="00DC4DF0"/>
    <w:rsid w:val="00DE217D"/>
    <w:rsid w:val="00DF79A0"/>
    <w:rsid w:val="00E22B02"/>
    <w:rsid w:val="00E4015A"/>
    <w:rsid w:val="00E82F4A"/>
    <w:rsid w:val="00EA3211"/>
    <w:rsid w:val="00EB4947"/>
    <w:rsid w:val="00ED77F0"/>
    <w:rsid w:val="00EF6BAB"/>
    <w:rsid w:val="00F0246B"/>
    <w:rsid w:val="00F1393D"/>
    <w:rsid w:val="00F16945"/>
    <w:rsid w:val="00F23AEE"/>
    <w:rsid w:val="00F57BC5"/>
    <w:rsid w:val="00F706AD"/>
    <w:rsid w:val="00F814BD"/>
    <w:rsid w:val="00F86EA1"/>
    <w:rsid w:val="00FA64BA"/>
    <w:rsid w:val="00FB6350"/>
    <w:rsid w:val="00FD3EDB"/>
    <w:rsid w:val="00FD6E22"/>
    <w:rsid w:val="00FD7FBE"/>
    <w:rsid w:val="00FE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910E"/>
  <w15:chartTrackingRefBased/>
  <w15:docId w15:val="{1BBA6A9A-C3A6-45D9-86A2-D5AACF7D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4A"/>
    <w:rPr>
      <w:rFonts w:eastAsiaTheme="majorEastAsia" w:cstheme="majorBidi"/>
      <w:color w:val="272727" w:themeColor="text1" w:themeTint="D8"/>
    </w:rPr>
  </w:style>
  <w:style w:type="paragraph" w:styleId="Title">
    <w:name w:val="Title"/>
    <w:basedOn w:val="Normal"/>
    <w:next w:val="Normal"/>
    <w:link w:val="TitleChar"/>
    <w:uiPriority w:val="10"/>
    <w:qFormat/>
    <w:rsid w:val="00E8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4A"/>
    <w:pPr>
      <w:spacing w:before="160"/>
      <w:jc w:val="center"/>
    </w:pPr>
    <w:rPr>
      <w:i/>
      <w:iCs/>
      <w:color w:val="404040" w:themeColor="text1" w:themeTint="BF"/>
    </w:rPr>
  </w:style>
  <w:style w:type="character" w:customStyle="1" w:styleId="QuoteChar">
    <w:name w:val="Quote Char"/>
    <w:basedOn w:val="DefaultParagraphFont"/>
    <w:link w:val="Quote"/>
    <w:uiPriority w:val="29"/>
    <w:rsid w:val="00E82F4A"/>
    <w:rPr>
      <w:i/>
      <w:iCs/>
      <w:color w:val="404040" w:themeColor="text1" w:themeTint="BF"/>
    </w:rPr>
  </w:style>
  <w:style w:type="paragraph" w:styleId="ListParagraph">
    <w:name w:val="List Paragraph"/>
    <w:basedOn w:val="Normal"/>
    <w:uiPriority w:val="34"/>
    <w:qFormat/>
    <w:rsid w:val="00E82F4A"/>
    <w:pPr>
      <w:ind w:left="720"/>
      <w:contextualSpacing/>
    </w:pPr>
  </w:style>
  <w:style w:type="character" w:styleId="IntenseEmphasis">
    <w:name w:val="Intense Emphasis"/>
    <w:basedOn w:val="DefaultParagraphFont"/>
    <w:uiPriority w:val="21"/>
    <w:qFormat/>
    <w:rsid w:val="00E82F4A"/>
    <w:rPr>
      <w:i/>
      <w:iCs/>
      <w:color w:val="0F4761" w:themeColor="accent1" w:themeShade="BF"/>
    </w:rPr>
  </w:style>
  <w:style w:type="paragraph" w:styleId="IntenseQuote">
    <w:name w:val="Intense Quote"/>
    <w:basedOn w:val="Normal"/>
    <w:next w:val="Normal"/>
    <w:link w:val="IntenseQuoteChar"/>
    <w:uiPriority w:val="30"/>
    <w:qFormat/>
    <w:rsid w:val="00E8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4A"/>
    <w:rPr>
      <w:i/>
      <w:iCs/>
      <w:color w:val="0F4761" w:themeColor="accent1" w:themeShade="BF"/>
    </w:rPr>
  </w:style>
  <w:style w:type="character" w:styleId="IntenseReference">
    <w:name w:val="Intense Reference"/>
    <w:basedOn w:val="DefaultParagraphFont"/>
    <w:uiPriority w:val="32"/>
    <w:qFormat/>
    <w:rsid w:val="00E82F4A"/>
    <w:rPr>
      <w:b/>
      <w:bCs/>
      <w:smallCaps/>
      <w:color w:val="0F4761" w:themeColor="accent1" w:themeShade="BF"/>
      <w:spacing w:val="5"/>
    </w:rPr>
  </w:style>
  <w:style w:type="paragraph" w:styleId="NormalWeb">
    <w:name w:val="Normal (Web)"/>
    <w:basedOn w:val="Normal"/>
    <w:uiPriority w:val="99"/>
    <w:semiHidden/>
    <w:unhideWhenUsed/>
    <w:rsid w:val="00C87E5D"/>
    <w:rPr>
      <w:rFonts w:ascii="Times New Roman" w:hAnsi="Times New Roman" w:cs="Times New Roman"/>
    </w:rPr>
  </w:style>
  <w:style w:type="paragraph" w:styleId="Revision">
    <w:name w:val="Revision"/>
    <w:hidden/>
    <w:uiPriority w:val="99"/>
    <w:semiHidden/>
    <w:rsid w:val="00916322"/>
    <w:pPr>
      <w:spacing w:after="0" w:line="240" w:lineRule="auto"/>
    </w:pPr>
  </w:style>
  <w:style w:type="character" w:styleId="CommentReference">
    <w:name w:val="annotation reference"/>
    <w:basedOn w:val="DefaultParagraphFont"/>
    <w:uiPriority w:val="99"/>
    <w:semiHidden/>
    <w:unhideWhenUsed/>
    <w:rsid w:val="00B87B10"/>
    <w:rPr>
      <w:sz w:val="16"/>
      <w:szCs w:val="16"/>
    </w:rPr>
  </w:style>
  <w:style w:type="paragraph" w:styleId="CommentText">
    <w:name w:val="annotation text"/>
    <w:basedOn w:val="Normal"/>
    <w:link w:val="CommentTextChar"/>
    <w:uiPriority w:val="99"/>
    <w:unhideWhenUsed/>
    <w:rsid w:val="00B87B10"/>
    <w:pPr>
      <w:spacing w:line="240" w:lineRule="auto"/>
    </w:pPr>
    <w:rPr>
      <w:sz w:val="20"/>
      <w:szCs w:val="20"/>
    </w:rPr>
  </w:style>
  <w:style w:type="character" w:customStyle="1" w:styleId="CommentTextChar">
    <w:name w:val="Comment Text Char"/>
    <w:basedOn w:val="DefaultParagraphFont"/>
    <w:link w:val="CommentText"/>
    <w:uiPriority w:val="99"/>
    <w:rsid w:val="00B87B10"/>
    <w:rPr>
      <w:sz w:val="20"/>
      <w:szCs w:val="20"/>
    </w:rPr>
  </w:style>
  <w:style w:type="paragraph" w:styleId="CommentSubject">
    <w:name w:val="annotation subject"/>
    <w:basedOn w:val="CommentText"/>
    <w:next w:val="CommentText"/>
    <w:link w:val="CommentSubjectChar"/>
    <w:uiPriority w:val="99"/>
    <w:semiHidden/>
    <w:unhideWhenUsed/>
    <w:rsid w:val="00B87B10"/>
    <w:rPr>
      <w:b/>
      <w:bCs/>
    </w:rPr>
  </w:style>
  <w:style w:type="character" w:customStyle="1" w:styleId="CommentSubjectChar">
    <w:name w:val="Comment Subject Char"/>
    <w:basedOn w:val="CommentTextChar"/>
    <w:link w:val="CommentSubject"/>
    <w:uiPriority w:val="99"/>
    <w:semiHidden/>
    <w:rsid w:val="00B87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9309">
      <w:bodyDiv w:val="1"/>
      <w:marLeft w:val="0"/>
      <w:marRight w:val="0"/>
      <w:marTop w:val="0"/>
      <w:marBottom w:val="0"/>
      <w:divBdr>
        <w:top w:val="none" w:sz="0" w:space="0" w:color="auto"/>
        <w:left w:val="none" w:sz="0" w:space="0" w:color="auto"/>
        <w:bottom w:val="none" w:sz="0" w:space="0" w:color="auto"/>
        <w:right w:val="none" w:sz="0" w:space="0" w:color="auto"/>
      </w:divBdr>
    </w:div>
    <w:div w:id="191647053">
      <w:bodyDiv w:val="1"/>
      <w:marLeft w:val="0"/>
      <w:marRight w:val="0"/>
      <w:marTop w:val="0"/>
      <w:marBottom w:val="0"/>
      <w:divBdr>
        <w:top w:val="none" w:sz="0" w:space="0" w:color="auto"/>
        <w:left w:val="none" w:sz="0" w:space="0" w:color="auto"/>
        <w:bottom w:val="none" w:sz="0" w:space="0" w:color="auto"/>
        <w:right w:val="none" w:sz="0" w:space="0" w:color="auto"/>
      </w:divBdr>
    </w:div>
    <w:div w:id="335038085">
      <w:bodyDiv w:val="1"/>
      <w:marLeft w:val="0"/>
      <w:marRight w:val="0"/>
      <w:marTop w:val="0"/>
      <w:marBottom w:val="0"/>
      <w:divBdr>
        <w:top w:val="none" w:sz="0" w:space="0" w:color="auto"/>
        <w:left w:val="none" w:sz="0" w:space="0" w:color="auto"/>
        <w:bottom w:val="none" w:sz="0" w:space="0" w:color="auto"/>
        <w:right w:val="none" w:sz="0" w:space="0" w:color="auto"/>
      </w:divBdr>
    </w:div>
    <w:div w:id="570505120">
      <w:bodyDiv w:val="1"/>
      <w:marLeft w:val="0"/>
      <w:marRight w:val="0"/>
      <w:marTop w:val="0"/>
      <w:marBottom w:val="0"/>
      <w:divBdr>
        <w:top w:val="none" w:sz="0" w:space="0" w:color="auto"/>
        <w:left w:val="none" w:sz="0" w:space="0" w:color="auto"/>
        <w:bottom w:val="none" w:sz="0" w:space="0" w:color="auto"/>
        <w:right w:val="none" w:sz="0" w:space="0" w:color="auto"/>
      </w:divBdr>
    </w:div>
    <w:div w:id="702052355">
      <w:bodyDiv w:val="1"/>
      <w:marLeft w:val="0"/>
      <w:marRight w:val="0"/>
      <w:marTop w:val="0"/>
      <w:marBottom w:val="0"/>
      <w:divBdr>
        <w:top w:val="none" w:sz="0" w:space="0" w:color="auto"/>
        <w:left w:val="none" w:sz="0" w:space="0" w:color="auto"/>
        <w:bottom w:val="none" w:sz="0" w:space="0" w:color="auto"/>
        <w:right w:val="none" w:sz="0" w:space="0" w:color="auto"/>
      </w:divBdr>
    </w:div>
    <w:div w:id="805322584">
      <w:bodyDiv w:val="1"/>
      <w:marLeft w:val="0"/>
      <w:marRight w:val="0"/>
      <w:marTop w:val="0"/>
      <w:marBottom w:val="0"/>
      <w:divBdr>
        <w:top w:val="none" w:sz="0" w:space="0" w:color="auto"/>
        <w:left w:val="none" w:sz="0" w:space="0" w:color="auto"/>
        <w:bottom w:val="none" w:sz="0" w:space="0" w:color="auto"/>
        <w:right w:val="none" w:sz="0" w:space="0" w:color="auto"/>
      </w:divBdr>
    </w:div>
    <w:div w:id="903836499">
      <w:bodyDiv w:val="1"/>
      <w:marLeft w:val="0"/>
      <w:marRight w:val="0"/>
      <w:marTop w:val="0"/>
      <w:marBottom w:val="0"/>
      <w:divBdr>
        <w:top w:val="none" w:sz="0" w:space="0" w:color="auto"/>
        <w:left w:val="none" w:sz="0" w:space="0" w:color="auto"/>
        <w:bottom w:val="none" w:sz="0" w:space="0" w:color="auto"/>
        <w:right w:val="none" w:sz="0" w:space="0" w:color="auto"/>
      </w:divBdr>
    </w:div>
    <w:div w:id="981008979">
      <w:bodyDiv w:val="1"/>
      <w:marLeft w:val="0"/>
      <w:marRight w:val="0"/>
      <w:marTop w:val="0"/>
      <w:marBottom w:val="0"/>
      <w:divBdr>
        <w:top w:val="none" w:sz="0" w:space="0" w:color="auto"/>
        <w:left w:val="none" w:sz="0" w:space="0" w:color="auto"/>
        <w:bottom w:val="none" w:sz="0" w:space="0" w:color="auto"/>
        <w:right w:val="none" w:sz="0" w:space="0" w:color="auto"/>
      </w:divBdr>
    </w:div>
    <w:div w:id="1231961844">
      <w:bodyDiv w:val="1"/>
      <w:marLeft w:val="0"/>
      <w:marRight w:val="0"/>
      <w:marTop w:val="0"/>
      <w:marBottom w:val="0"/>
      <w:divBdr>
        <w:top w:val="none" w:sz="0" w:space="0" w:color="auto"/>
        <w:left w:val="none" w:sz="0" w:space="0" w:color="auto"/>
        <w:bottom w:val="none" w:sz="0" w:space="0" w:color="auto"/>
        <w:right w:val="none" w:sz="0" w:space="0" w:color="auto"/>
      </w:divBdr>
    </w:div>
    <w:div w:id="1305894847">
      <w:bodyDiv w:val="1"/>
      <w:marLeft w:val="0"/>
      <w:marRight w:val="0"/>
      <w:marTop w:val="0"/>
      <w:marBottom w:val="0"/>
      <w:divBdr>
        <w:top w:val="none" w:sz="0" w:space="0" w:color="auto"/>
        <w:left w:val="none" w:sz="0" w:space="0" w:color="auto"/>
        <w:bottom w:val="none" w:sz="0" w:space="0" w:color="auto"/>
        <w:right w:val="none" w:sz="0" w:space="0" w:color="auto"/>
      </w:divBdr>
    </w:div>
    <w:div w:id="1518889820">
      <w:bodyDiv w:val="1"/>
      <w:marLeft w:val="0"/>
      <w:marRight w:val="0"/>
      <w:marTop w:val="0"/>
      <w:marBottom w:val="0"/>
      <w:divBdr>
        <w:top w:val="none" w:sz="0" w:space="0" w:color="auto"/>
        <w:left w:val="none" w:sz="0" w:space="0" w:color="auto"/>
        <w:bottom w:val="none" w:sz="0" w:space="0" w:color="auto"/>
        <w:right w:val="none" w:sz="0" w:space="0" w:color="auto"/>
      </w:divBdr>
    </w:div>
    <w:div w:id="1558466995">
      <w:bodyDiv w:val="1"/>
      <w:marLeft w:val="0"/>
      <w:marRight w:val="0"/>
      <w:marTop w:val="0"/>
      <w:marBottom w:val="0"/>
      <w:divBdr>
        <w:top w:val="none" w:sz="0" w:space="0" w:color="auto"/>
        <w:left w:val="none" w:sz="0" w:space="0" w:color="auto"/>
        <w:bottom w:val="none" w:sz="0" w:space="0" w:color="auto"/>
        <w:right w:val="none" w:sz="0" w:space="0" w:color="auto"/>
      </w:divBdr>
    </w:div>
    <w:div w:id="1569682741">
      <w:bodyDiv w:val="1"/>
      <w:marLeft w:val="0"/>
      <w:marRight w:val="0"/>
      <w:marTop w:val="0"/>
      <w:marBottom w:val="0"/>
      <w:divBdr>
        <w:top w:val="none" w:sz="0" w:space="0" w:color="auto"/>
        <w:left w:val="none" w:sz="0" w:space="0" w:color="auto"/>
        <w:bottom w:val="none" w:sz="0" w:space="0" w:color="auto"/>
        <w:right w:val="none" w:sz="0" w:space="0" w:color="auto"/>
      </w:divBdr>
    </w:div>
    <w:div w:id="1577015434">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14429239">
      <w:bodyDiv w:val="1"/>
      <w:marLeft w:val="0"/>
      <w:marRight w:val="0"/>
      <w:marTop w:val="0"/>
      <w:marBottom w:val="0"/>
      <w:divBdr>
        <w:top w:val="none" w:sz="0" w:space="0" w:color="auto"/>
        <w:left w:val="none" w:sz="0" w:space="0" w:color="auto"/>
        <w:bottom w:val="none" w:sz="0" w:space="0" w:color="auto"/>
        <w:right w:val="none" w:sz="0" w:space="0" w:color="auto"/>
      </w:divBdr>
    </w:div>
    <w:div w:id="1902446660">
      <w:bodyDiv w:val="1"/>
      <w:marLeft w:val="0"/>
      <w:marRight w:val="0"/>
      <w:marTop w:val="0"/>
      <w:marBottom w:val="0"/>
      <w:divBdr>
        <w:top w:val="none" w:sz="0" w:space="0" w:color="auto"/>
        <w:left w:val="none" w:sz="0" w:space="0" w:color="auto"/>
        <w:bottom w:val="none" w:sz="0" w:space="0" w:color="auto"/>
        <w:right w:val="none" w:sz="0" w:space="0" w:color="auto"/>
      </w:divBdr>
    </w:div>
    <w:div w:id="1925263655">
      <w:bodyDiv w:val="1"/>
      <w:marLeft w:val="0"/>
      <w:marRight w:val="0"/>
      <w:marTop w:val="0"/>
      <w:marBottom w:val="0"/>
      <w:divBdr>
        <w:top w:val="none" w:sz="0" w:space="0" w:color="auto"/>
        <w:left w:val="none" w:sz="0" w:space="0" w:color="auto"/>
        <w:bottom w:val="none" w:sz="0" w:space="0" w:color="auto"/>
        <w:right w:val="none" w:sz="0" w:space="0" w:color="auto"/>
      </w:divBdr>
    </w:div>
    <w:div w:id="1938707953">
      <w:bodyDiv w:val="1"/>
      <w:marLeft w:val="0"/>
      <w:marRight w:val="0"/>
      <w:marTop w:val="0"/>
      <w:marBottom w:val="0"/>
      <w:divBdr>
        <w:top w:val="none" w:sz="0" w:space="0" w:color="auto"/>
        <w:left w:val="none" w:sz="0" w:space="0" w:color="auto"/>
        <w:bottom w:val="none" w:sz="0" w:space="0" w:color="auto"/>
        <w:right w:val="none" w:sz="0" w:space="0" w:color="auto"/>
      </w:divBdr>
    </w:div>
    <w:div w:id="20008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Props1.xml><?xml version="1.0" encoding="utf-8"?>
<ds:datastoreItem xmlns:ds="http://schemas.openxmlformats.org/officeDocument/2006/customXml" ds:itemID="{2150156F-4D4E-4C5C-AC0E-BEDB79095BFB}"/>
</file>

<file path=customXml/itemProps2.xml><?xml version="1.0" encoding="utf-8"?>
<ds:datastoreItem xmlns:ds="http://schemas.openxmlformats.org/officeDocument/2006/customXml" ds:itemID="{14F31F1F-1752-44A5-A2B1-A7DC3C53A45A}"/>
</file>

<file path=customXml/itemProps3.xml><?xml version="1.0" encoding="utf-8"?>
<ds:datastoreItem xmlns:ds="http://schemas.openxmlformats.org/officeDocument/2006/customXml" ds:itemID="{6385DC56-5361-4593-B3B8-2D443A43BD3E}"/>
</file>

<file path=docProps/app.xml><?xml version="1.0" encoding="utf-8"?>
<Properties xmlns="http://schemas.openxmlformats.org/officeDocument/2006/extended-properties" xmlns:vt="http://schemas.openxmlformats.org/officeDocument/2006/docPropsVTypes">
  <Template>Normal</Template>
  <TotalTime>8</TotalTime>
  <Pages>8</Pages>
  <Words>1768</Words>
  <Characters>10082</Characters>
  <Application>Microsoft Office Word</Application>
  <DocSecurity>0</DocSecurity>
  <Lines>84</Lines>
  <Paragraphs>23</Paragraphs>
  <ScaleCrop>false</ScaleCrop>
  <Company>Armstrong Ceilings</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11</cp:revision>
  <dcterms:created xsi:type="dcterms:W3CDTF">2025-10-01T15:58:00Z</dcterms:created>
  <dcterms:modified xsi:type="dcterms:W3CDTF">2025-10-01T18:17:00Z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2025-09-24T17:04:18Z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f43aaf25-3c20-427e-9a16-05fd7641a72c</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y fmtid="{D5CDD505-2E9C-101B-9397-08002B2CF9AE}" pid="10" name="ContentTypeId">
    <vt:lpwstr>0x010100C4179E18D304E24D872A1465F9B1D22E</vt:lpwstr>
  </property>
</Properties>
</file>