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DDC4" w14:textId="77777777" w:rsidR="00B25E74" w:rsidRPr="006D5C17" w:rsidRDefault="00B25E74" w:rsidP="00B25E74">
      <w:pPr>
        <w:pStyle w:val="Heading1"/>
        <w:keepNext w:val="0"/>
        <w:keepLines w:val="0"/>
        <w:widowControl w:val="0"/>
        <w:autoSpaceDE w:val="0"/>
        <w:autoSpaceDN w:val="0"/>
        <w:spacing w:before="65" w:line="228" w:lineRule="exact"/>
        <w:ind w:left="2304" w:right="2304"/>
        <w:jc w:val="center"/>
        <w:rPr>
          <w:rFonts w:ascii="Aptos" w:eastAsia="Arial" w:hAnsi="Aptos" w:cs="Arial"/>
          <w:color w:val="auto"/>
          <w:sz w:val="20"/>
          <w:szCs w:val="20"/>
          <w:lang w:bidi="en-US"/>
        </w:rPr>
      </w:pPr>
      <w:r w:rsidRPr="006D5C17">
        <w:rPr>
          <w:rFonts w:ascii="Aptos" w:eastAsia="Arial" w:hAnsi="Aptos" w:cs="Arial"/>
          <w:color w:val="auto"/>
          <w:sz w:val="20"/>
          <w:szCs w:val="20"/>
          <w:lang w:bidi="en-US"/>
        </w:rPr>
        <w:t>SECTION 09 51 13</w:t>
      </w:r>
    </w:p>
    <w:p w14:paraId="1DB597C6" w14:textId="77777777" w:rsidR="00B25E74" w:rsidRPr="006D5C17" w:rsidRDefault="00B25E74" w:rsidP="00B25E74">
      <w:pPr>
        <w:pStyle w:val="Heading1"/>
        <w:keepNext w:val="0"/>
        <w:keepLines w:val="0"/>
        <w:widowControl w:val="0"/>
        <w:autoSpaceDE w:val="0"/>
        <w:autoSpaceDN w:val="0"/>
        <w:spacing w:before="65" w:line="228" w:lineRule="exact"/>
        <w:ind w:left="2304" w:right="2304"/>
        <w:jc w:val="center"/>
        <w:rPr>
          <w:rFonts w:ascii="Aptos" w:eastAsia="Arial" w:hAnsi="Aptos" w:cs="Arial"/>
          <w:color w:val="auto"/>
          <w:sz w:val="20"/>
          <w:szCs w:val="20"/>
          <w:lang w:bidi="en-US"/>
        </w:rPr>
      </w:pPr>
      <w:r w:rsidRPr="006D5C17">
        <w:rPr>
          <w:rFonts w:ascii="Aptos" w:eastAsia="Arial" w:hAnsi="Aptos" w:cs="Arial"/>
          <w:color w:val="auto"/>
          <w:sz w:val="20"/>
          <w:szCs w:val="20"/>
          <w:lang w:bidi="en-US"/>
        </w:rPr>
        <w:t>AXIOM</w:t>
      </w:r>
      <w:r w:rsidRPr="006D5C17">
        <w:rPr>
          <w:rFonts w:ascii="Aptos" w:eastAsia="Arial" w:hAnsi="Aptos" w:cs="Arial"/>
          <w:color w:val="auto"/>
          <w:sz w:val="20"/>
          <w:szCs w:val="20"/>
          <w:vertAlign w:val="superscript"/>
          <w:lang w:bidi="en-US"/>
        </w:rPr>
        <w:t>®</w:t>
      </w:r>
      <w:r w:rsidRPr="006D5C17">
        <w:rPr>
          <w:rFonts w:ascii="Aptos" w:eastAsia="Arial" w:hAnsi="Aptos" w:cs="Arial"/>
          <w:color w:val="auto"/>
          <w:sz w:val="20"/>
          <w:szCs w:val="20"/>
          <w:lang w:bidi="en-US"/>
        </w:rPr>
        <w:t xml:space="preserve"> DESIGN TROUGHS</w:t>
      </w:r>
    </w:p>
    <w:p w14:paraId="5A8C4C2A" w14:textId="77777777" w:rsidR="00B25E74" w:rsidRPr="006D5C17" w:rsidRDefault="00B25E74" w:rsidP="00B25E74">
      <w:pPr>
        <w:rPr>
          <w:rFonts w:ascii="Aptos" w:hAnsi="Aptos"/>
          <w:szCs w:val="20"/>
        </w:rPr>
      </w:pPr>
    </w:p>
    <w:p w14:paraId="5352BACD" w14:textId="77777777" w:rsidR="00B25E74" w:rsidRDefault="00B25E74" w:rsidP="00B25E74">
      <w:pPr>
        <w:rPr>
          <w:rFonts w:ascii="Aptos" w:hAnsi="Aptos"/>
          <w:b/>
          <w:szCs w:val="20"/>
        </w:rPr>
      </w:pPr>
      <w:r w:rsidRPr="006D5C17">
        <w:rPr>
          <w:rFonts w:ascii="Aptos" w:hAnsi="Aptos"/>
          <w:b/>
          <w:szCs w:val="20"/>
        </w:rPr>
        <w:t xml:space="preserve">PART 1 </w:t>
      </w:r>
      <w:r>
        <w:rPr>
          <w:rFonts w:ascii="Aptos" w:hAnsi="Aptos"/>
          <w:b/>
          <w:szCs w:val="20"/>
        </w:rPr>
        <w:t>–</w:t>
      </w:r>
      <w:r w:rsidRPr="006D5C17">
        <w:rPr>
          <w:rFonts w:ascii="Aptos" w:hAnsi="Aptos"/>
          <w:b/>
          <w:szCs w:val="20"/>
        </w:rPr>
        <w:t xml:space="preserve"> GENERAL</w:t>
      </w:r>
    </w:p>
    <w:p w14:paraId="27D5389E" w14:textId="77777777" w:rsidR="00B25E74" w:rsidRPr="006D5C17" w:rsidRDefault="00B25E74" w:rsidP="00B25E74">
      <w:pPr>
        <w:rPr>
          <w:rFonts w:ascii="Aptos" w:hAnsi="Aptos"/>
          <w:szCs w:val="20"/>
        </w:rPr>
      </w:pPr>
    </w:p>
    <w:p w14:paraId="39E9DFB0" w14:textId="77777777" w:rsidR="00B25E74" w:rsidRPr="006D5C17" w:rsidRDefault="00B25E74" w:rsidP="00B25E74">
      <w:pPr>
        <w:rPr>
          <w:rFonts w:ascii="Aptos" w:hAnsi="Aptos"/>
          <w:szCs w:val="20"/>
        </w:rPr>
      </w:pPr>
      <w:r w:rsidRPr="006D5C17">
        <w:rPr>
          <w:rFonts w:ascii="Aptos" w:hAnsi="Aptos"/>
          <w:b/>
          <w:szCs w:val="20"/>
        </w:rPr>
        <w:t>1.1 RELATED DOCUMENTS</w:t>
      </w:r>
    </w:p>
    <w:p w14:paraId="5C37380E" w14:textId="77777777" w:rsidR="00B25E74" w:rsidRDefault="00B25E74" w:rsidP="00B25E74">
      <w:pPr>
        <w:ind w:left="720"/>
        <w:rPr>
          <w:rFonts w:ascii="Aptos" w:hAnsi="Aptos"/>
          <w:szCs w:val="20"/>
        </w:rPr>
      </w:pPr>
      <w:r w:rsidRPr="006D5C17">
        <w:rPr>
          <w:rFonts w:ascii="Aptos" w:hAnsi="Aptos"/>
          <w:szCs w:val="20"/>
        </w:rPr>
        <w:t>Drawings and general conditions of Contract, including General and Supplementary Conditions and Divisions-1 Specification sections apply to work of this section.</w:t>
      </w:r>
    </w:p>
    <w:p w14:paraId="4D6E581D" w14:textId="77777777" w:rsidR="00B25E74" w:rsidRPr="006D5C17" w:rsidRDefault="00B25E74" w:rsidP="00B25E74">
      <w:pPr>
        <w:ind w:left="720"/>
        <w:rPr>
          <w:rFonts w:ascii="Aptos" w:hAnsi="Aptos"/>
          <w:szCs w:val="20"/>
        </w:rPr>
      </w:pPr>
    </w:p>
    <w:p w14:paraId="1D372103" w14:textId="77777777" w:rsidR="00B25E74" w:rsidRPr="006D5C17" w:rsidRDefault="00B25E74" w:rsidP="00B25E74">
      <w:pPr>
        <w:rPr>
          <w:rFonts w:ascii="Aptos" w:hAnsi="Aptos"/>
          <w:szCs w:val="20"/>
        </w:rPr>
      </w:pPr>
      <w:r w:rsidRPr="006D5C17">
        <w:rPr>
          <w:rFonts w:ascii="Aptos" w:hAnsi="Aptos"/>
          <w:b/>
          <w:szCs w:val="20"/>
        </w:rPr>
        <w:t>1.2 SUMMARY</w:t>
      </w:r>
    </w:p>
    <w:p w14:paraId="66FA26B6" w14:textId="77777777" w:rsidR="00B25E74" w:rsidRPr="006D5C17" w:rsidRDefault="00B25E74" w:rsidP="00B25E74">
      <w:pPr>
        <w:ind w:left="720"/>
        <w:rPr>
          <w:rFonts w:ascii="Aptos" w:hAnsi="Aptos"/>
          <w:szCs w:val="20"/>
        </w:rPr>
      </w:pPr>
      <w:r w:rsidRPr="006D5C17">
        <w:rPr>
          <w:rFonts w:ascii="Aptos" w:hAnsi="Aptos"/>
          <w:b/>
          <w:szCs w:val="20"/>
        </w:rPr>
        <w:t xml:space="preserve">A. </w:t>
      </w:r>
      <w:r w:rsidRPr="006D5C17">
        <w:rPr>
          <w:rFonts w:ascii="Aptos" w:hAnsi="Aptos"/>
          <w:szCs w:val="20"/>
        </w:rPr>
        <w:t>Section Includes:</w:t>
      </w:r>
    </w:p>
    <w:p w14:paraId="25ABFDEB" w14:textId="77777777" w:rsidR="00B25E74" w:rsidRPr="006D5C17" w:rsidRDefault="00B25E74" w:rsidP="00B25E74">
      <w:pPr>
        <w:ind w:left="1440"/>
        <w:rPr>
          <w:rFonts w:ascii="Aptos" w:hAnsi="Aptos"/>
          <w:szCs w:val="20"/>
        </w:rPr>
      </w:pPr>
      <w:r w:rsidRPr="006D5C17">
        <w:rPr>
          <w:rFonts w:ascii="Aptos" w:hAnsi="Aptos"/>
          <w:szCs w:val="20"/>
        </w:rPr>
        <w:t>1. Pre-engineered extruded aluminum design trough system for functional ceiling channels accommodating lighting and MEP.</w:t>
      </w:r>
    </w:p>
    <w:p w14:paraId="5238E621" w14:textId="77777777" w:rsidR="00B25E74" w:rsidRPr="006D5C17" w:rsidRDefault="00B25E74" w:rsidP="00B25E74">
      <w:pPr>
        <w:ind w:left="720"/>
        <w:rPr>
          <w:rFonts w:ascii="Aptos" w:hAnsi="Aptos"/>
          <w:szCs w:val="20"/>
        </w:rPr>
      </w:pPr>
      <w:r w:rsidRPr="006D5C17">
        <w:rPr>
          <w:rFonts w:ascii="Aptos" w:hAnsi="Aptos"/>
          <w:b/>
          <w:szCs w:val="20"/>
        </w:rPr>
        <w:t xml:space="preserve">B. </w:t>
      </w:r>
      <w:r w:rsidRPr="006D5C17">
        <w:rPr>
          <w:rFonts w:ascii="Aptos" w:hAnsi="Aptos"/>
          <w:szCs w:val="20"/>
        </w:rPr>
        <w:t>Related Sections:</w:t>
      </w:r>
    </w:p>
    <w:p w14:paraId="6BE15DF2" w14:textId="77777777" w:rsidR="00B25E74" w:rsidRPr="006D5C17" w:rsidRDefault="00B25E74" w:rsidP="00B25E74">
      <w:pPr>
        <w:ind w:left="1440"/>
        <w:rPr>
          <w:rFonts w:ascii="Aptos" w:hAnsi="Aptos"/>
          <w:szCs w:val="20"/>
        </w:rPr>
      </w:pPr>
      <w:r>
        <w:rPr>
          <w:rFonts w:ascii="Aptos" w:hAnsi="Aptos"/>
          <w:szCs w:val="20"/>
        </w:rPr>
        <w:t>1</w:t>
      </w:r>
      <w:r w:rsidRPr="006D5C17">
        <w:rPr>
          <w:rFonts w:ascii="Aptos" w:hAnsi="Aptos"/>
          <w:szCs w:val="20"/>
        </w:rPr>
        <w:t>. Section 09 51 00 (09510) – Acoustical Ceilings</w:t>
      </w:r>
    </w:p>
    <w:p w14:paraId="3FDE0493" w14:textId="77777777" w:rsidR="00B25E74" w:rsidRPr="006D5C17" w:rsidRDefault="00B25E74" w:rsidP="00B25E74">
      <w:pPr>
        <w:ind w:left="1440"/>
        <w:rPr>
          <w:rFonts w:ascii="Aptos" w:hAnsi="Aptos"/>
          <w:szCs w:val="20"/>
        </w:rPr>
      </w:pPr>
      <w:r>
        <w:rPr>
          <w:rFonts w:ascii="Aptos" w:hAnsi="Aptos"/>
          <w:szCs w:val="20"/>
        </w:rPr>
        <w:t>2</w:t>
      </w:r>
      <w:r w:rsidRPr="006D5C17">
        <w:rPr>
          <w:rFonts w:ascii="Aptos" w:hAnsi="Aptos"/>
          <w:szCs w:val="20"/>
        </w:rPr>
        <w:t>. Section 09 20 00 (09250) – Plaster and Gypsum Board</w:t>
      </w:r>
    </w:p>
    <w:p w14:paraId="43625863" w14:textId="77777777" w:rsidR="00B25E74" w:rsidRPr="006D5C17" w:rsidRDefault="00B25E74" w:rsidP="00B25E74">
      <w:pPr>
        <w:ind w:left="1440"/>
        <w:rPr>
          <w:rFonts w:ascii="Aptos" w:hAnsi="Aptos"/>
          <w:szCs w:val="20"/>
        </w:rPr>
      </w:pPr>
      <w:r>
        <w:rPr>
          <w:rFonts w:ascii="Aptos" w:hAnsi="Aptos"/>
          <w:szCs w:val="20"/>
        </w:rPr>
        <w:t>3</w:t>
      </w:r>
      <w:r w:rsidRPr="006D5C17">
        <w:rPr>
          <w:rFonts w:ascii="Aptos" w:hAnsi="Aptos"/>
          <w:szCs w:val="20"/>
        </w:rPr>
        <w:t>. Divisions 23 (15) – HVAC</w:t>
      </w:r>
    </w:p>
    <w:p w14:paraId="2EE5B7C4" w14:textId="77777777" w:rsidR="00B25E74" w:rsidRPr="006D5C17" w:rsidRDefault="00B25E74" w:rsidP="00B25E74">
      <w:pPr>
        <w:ind w:left="1440"/>
        <w:rPr>
          <w:rFonts w:ascii="Aptos" w:hAnsi="Aptos"/>
          <w:szCs w:val="20"/>
        </w:rPr>
      </w:pPr>
      <w:r>
        <w:rPr>
          <w:rFonts w:ascii="Aptos" w:hAnsi="Aptos"/>
          <w:szCs w:val="20"/>
        </w:rPr>
        <w:t>4</w:t>
      </w:r>
      <w:r w:rsidRPr="006D5C17">
        <w:rPr>
          <w:rFonts w:ascii="Aptos" w:hAnsi="Aptos"/>
          <w:szCs w:val="20"/>
        </w:rPr>
        <w:t>. Division 26 (16) Sections - Electrical Work</w:t>
      </w:r>
      <w:r>
        <w:rPr>
          <w:rFonts w:ascii="Aptos" w:hAnsi="Aptos"/>
          <w:szCs w:val="20"/>
        </w:rPr>
        <w:t xml:space="preserve">/Lighting </w:t>
      </w:r>
    </w:p>
    <w:p w14:paraId="3DC79FF6" w14:textId="77777777" w:rsidR="00B25E74" w:rsidRPr="006D5C17" w:rsidRDefault="00B25E74" w:rsidP="00B25E74">
      <w:pPr>
        <w:ind w:left="720"/>
        <w:rPr>
          <w:rFonts w:ascii="Aptos" w:hAnsi="Aptos"/>
          <w:szCs w:val="20"/>
        </w:rPr>
      </w:pPr>
      <w:r w:rsidRPr="006D5C17">
        <w:rPr>
          <w:rFonts w:ascii="Aptos" w:hAnsi="Aptos"/>
          <w:b/>
          <w:szCs w:val="20"/>
        </w:rPr>
        <w:t xml:space="preserve">C. </w:t>
      </w:r>
      <w:r w:rsidRPr="006D5C17">
        <w:rPr>
          <w:rFonts w:ascii="Aptos" w:hAnsi="Aptos"/>
          <w:szCs w:val="20"/>
        </w:rPr>
        <w:t>Alternates</w:t>
      </w:r>
    </w:p>
    <w:p w14:paraId="2E507E54" w14:textId="77777777" w:rsidR="00B25E74" w:rsidRPr="006D5C17" w:rsidRDefault="00B25E74" w:rsidP="00B25E74">
      <w:pPr>
        <w:ind w:left="1440"/>
        <w:rPr>
          <w:rFonts w:ascii="Aptos" w:hAnsi="Aptos"/>
          <w:szCs w:val="20"/>
        </w:rPr>
      </w:pPr>
      <w:r w:rsidRPr="006D5C17">
        <w:rPr>
          <w:rFonts w:ascii="Aptos" w:hAnsi="Aptos"/>
          <w:szCs w:val="20"/>
        </w:rPr>
        <w:t>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w:t>
      </w:r>
    </w:p>
    <w:p w14:paraId="610B2DD0" w14:textId="77777777" w:rsidR="00B25E74" w:rsidRPr="006D5C17" w:rsidRDefault="00B25E74" w:rsidP="00B25E74">
      <w:pPr>
        <w:ind w:left="1440"/>
        <w:rPr>
          <w:rFonts w:ascii="Aptos" w:hAnsi="Aptos"/>
          <w:szCs w:val="20"/>
        </w:rPr>
      </w:pPr>
      <w:r w:rsidRPr="006D5C17">
        <w:rPr>
          <w:rFonts w:ascii="Aptos" w:hAnsi="Aptos"/>
          <w:szCs w:val="20"/>
        </w:rPr>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trough design, size, composition, color, and finish; suspension system component profiles and sizes; compliance with the referenced standards.</w:t>
      </w:r>
    </w:p>
    <w:p w14:paraId="04E9617A" w14:textId="77777777" w:rsidR="00B25E74" w:rsidRPr="006D5C17" w:rsidRDefault="00B25E74" w:rsidP="00B25E74">
      <w:pPr>
        <w:rPr>
          <w:rFonts w:ascii="Aptos" w:hAnsi="Aptos"/>
          <w:szCs w:val="20"/>
        </w:rPr>
      </w:pPr>
      <w:r w:rsidRPr="006D5C17">
        <w:rPr>
          <w:rFonts w:ascii="Aptos" w:hAnsi="Aptos"/>
          <w:b/>
          <w:szCs w:val="20"/>
        </w:rPr>
        <w:t>1.3 REFERENCES</w:t>
      </w:r>
    </w:p>
    <w:p w14:paraId="084D41CB" w14:textId="77777777" w:rsidR="00B25E74" w:rsidRPr="006D5C17" w:rsidRDefault="00B25E74" w:rsidP="00B25E74">
      <w:pPr>
        <w:ind w:left="720"/>
        <w:rPr>
          <w:rFonts w:ascii="Aptos" w:hAnsi="Aptos"/>
          <w:szCs w:val="20"/>
        </w:rPr>
      </w:pPr>
      <w:r w:rsidRPr="006D5C17">
        <w:rPr>
          <w:rFonts w:ascii="Aptos" w:hAnsi="Aptos"/>
          <w:bCs/>
          <w:szCs w:val="20"/>
        </w:rPr>
        <w:t>A.</w:t>
      </w:r>
      <w:r w:rsidRPr="006D5C17">
        <w:rPr>
          <w:rFonts w:ascii="Aptos" w:hAnsi="Aptos"/>
          <w:b/>
          <w:szCs w:val="20"/>
        </w:rPr>
        <w:t xml:space="preserve"> </w:t>
      </w:r>
      <w:r w:rsidRPr="006D5C17">
        <w:rPr>
          <w:rFonts w:ascii="Aptos" w:hAnsi="Aptos"/>
          <w:szCs w:val="20"/>
        </w:rPr>
        <w:t>American Society for Testing and Materials (ASTM):</w:t>
      </w:r>
    </w:p>
    <w:p w14:paraId="16E1AC44" w14:textId="77777777" w:rsidR="00B25E74" w:rsidRPr="006D5C17" w:rsidRDefault="00B25E74" w:rsidP="00B25E74">
      <w:pPr>
        <w:ind w:left="1440"/>
        <w:rPr>
          <w:rFonts w:ascii="Aptos" w:hAnsi="Aptos"/>
          <w:szCs w:val="20"/>
        </w:rPr>
      </w:pPr>
      <w:r w:rsidRPr="006D5C17">
        <w:rPr>
          <w:rFonts w:ascii="Aptos" w:hAnsi="Aptos"/>
          <w:szCs w:val="20"/>
        </w:rPr>
        <w:t>1. ASTM C 635 Standard Specification for Metal Suspension Systems for Acoustical Tile and Lay-in Panel Ceilings.</w:t>
      </w:r>
    </w:p>
    <w:p w14:paraId="6A9A63EC" w14:textId="77777777" w:rsidR="00B25E74" w:rsidRDefault="00B25E74" w:rsidP="00B25E74">
      <w:pPr>
        <w:ind w:left="1440"/>
        <w:rPr>
          <w:rFonts w:ascii="Aptos" w:hAnsi="Aptos"/>
          <w:szCs w:val="20"/>
        </w:rPr>
      </w:pPr>
      <w:r w:rsidRPr="006D5C17">
        <w:rPr>
          <w:rFonts w:ascii="Aptos" w:hAnsi="Aptos"/>
          <w:szCs w:val="20"/>
        </w:rPr>
        <w:t>2. ASTM C 636 Recommended Practice for Installation of Metal Ceiling Suspension Systems for Acoustical Tile and Lay-in Panels.</w:t>
      </w:r>
    </w:p>
    <w:p w14:paraId="3FF84FEB" w14:textId="77777777" w:rsidR="00B25E74" w:rsidRPr="006D5C17" w:rsidRDefault="00B25E74" w:rsidP="00B25E74">
      <w:pPr>
        <w:spacing w:after="0"/>
        <w:ind w:left="1440"/>
        <w:rPr>
          <w:rFonts w:ascii="Aptos" w:hAnsi="Aptos"/>
          <w:szCs w:val="20"/>
        </w:rPr>
      </w:pPr>
      <w:r w:rsidRPr="006D5C17">
        <w:rPr>
          <w:rFonts w:ascii="Aptos" w:hAnsi="Aptos"/>
          <w:szCs w:val="20"/>
        </w:rPr>
        <w:t>3. ASTM E 580 Installation of Metal Suspension Systems in Areas Requiring Moderate Seismic Restraint</w:t>
      </w:r>
    </w:p>
    <w:p w14:paraId="341EB586" w14:textId="77777777" w:rsidR="00B25E74" w:rsidRPr="006D5C17" w:rsidRDefault="00B25E74" w:rsidP="00B25E74">
      <w:pPr>
        <w:spacing w:after="0"/>
        <w:ind w:left="1440"/>
        <w:rPr>
          <w:rFonts w:ascii="Aptos" w:hAnsi="Aptos"/>
          <w:szCs w:val="20"/>
        </w:rPr>
      </w:pPr>
      <w:r w:rsidRPr="006D5C17">
        <w:rPr>
          <w:rFonts w:ascii="Aptos" w:hAnsi="Aptos"/>
          <w:szCs w:val="20"/>
        </w:rPr>
        <w:lastRenderedPageBreak/>
        <w:t>4. ASCE 7 American Society of Civil Engineers, Minimum Design Loads for Buildings and Other Structures</w:t>
      </w:r>
    </w:p>
    <w:p w14:paraId="1926B6A4" w14:textId="77777777" w:rsidR="00B25E74" w:rsidRPr="006D5C17" w:rsidRDefault="00B25E74" w:rsidP="00B25E74">
      <w:pPr>
        <w:spacing w:after="0"/>
        <w:ind w:left="1440"/>
        <w:rPr>
          <w:rFonts w:ascii="Aptos" w:hAnsi="Aptos"/>
          <w:szCs w:val="20"/>
        </w:rPr>
      </w:pPr>
      <w:r w:rsidRPr="006D5C17">
        <w:rPr>
          <w:rFonts w:ascii="Aptos" w:hAnsi="Aptos"/>
          <w:szCs w:val="20"/>
        </w:rPr>
        <w:t>5. International Code Council-Evaluation Services - AC 156 Acceptance Criteria for Seismic Qualification Testing of Non-structural Components</w:t>
      </w:r>
    </w:p>
    <w:p w14:paraId="7D3966B3" w14:textId="77777777" w:rsidR="00B25E74" w:rsidRPr="006D5C17" w:rsidRDefault="00B25E74" w:rsidP="00B25E74">
      <w:pPr>
        <w:spacing w:after="0"/>
        <w:ind w:left="720" w:firstLine="720"/>
        <w:rPr>
          <w:szCs w:val="20"/>
        </w:rPr>
      </w:pPr>
      <w:r w:rsidRPr="006D5C17">
        <w:rPr>
          <w:rFonts w:ascii="Aptos" w:hAnsi="Aptos"/>
          <w:szCs w:val="20"/>
        </w:rPr>
        <w:t>6. LEED - Leadership in Energy and Environmental Design is a set of rating systems for the</w:t>
      </w:r>
      <w:r w:rsidRPr="006D5C17">
        <w:rPr>
          <w:rFonts w:ascii="Aptos" w:hAnsi="Aptos"/>
          <w:szCs w:val="20"/>
        </w:rPr>
        <w:tab/>
        <w:t>design, construction, operation, and</w:t>
      </w:r>
      <w:r w:rsidRPr="004063B1">
        <w:rPr>
          <w:szCs w:val="20"/>
        </w:rPr>
        <w:t xml:space="preserve"> maintenance of green buildings</w:t>
      </w:r>
    </w:p>
    <w:p w14:paraId="1E25D8EA" w14:textId="77777777" w:rsidR="00B25E74" w:rsidRPr="006D5C17" w:rsidRDefault="00B25E74" w:rsidP="00B25E74">
      <w:pPr>
        <w:ind w:left="720"/>
        <w:rPr>
          <w:rFonts w:ascii="Aptos" w:hAnsi="Aptos"/>
          <w:szCs w:val="20"/>
        </w:rPr>
      </w:pPr>
      <w:r w:rsidRPr="006D5C17">
        <w:rPr>
          <w:rFonts w:ascii="Aptos" w:hAnsi="Aptos"/>
          <w:bCs/>
          <w:szCs w:val="20"/>
        </w:rPr>
        <w:t>B.</w:t>
      </w:r>
      <w:r w:rsidRPr="006D5C17">
        <w:rPr>
          <w:rFonts w:ascii="Aptos" w:hAnsi="Aptos"/>
          <w:b/>
          <w:szCs w:val="20"/>
        </w:rPr>
        <w:t xml:space="preserve"> </w:t>
      </w:r>
      <w:r w:rsidRPr="006D5C17">
        <w:rPr>
          <w:rFonts w:ascii="Aptos" w:hAnsi="Aptos"/>
          <w:szCs w:val="20"/>
        </w:rPr>
        <w:t>American National Standards Institute (ANSI)</w:t>
      </w:r>
    </w:p>
    <w:p w14:paraId="2CFF5476" w14:textId="77777777" w:rsidR="00B25E74" w:rsidRDefault="00B25E74" w:rsidP="00B25E74">
      <w:pPr>
        <w:ind w:left="1440"/>
        <w:rPr>
          <w:rFonts w:ascii="Aptos" w:hAnsi="Aptos"/>
          <w:szCs w:val="20"/>
        </w:rPr>
      </w:pPr>
      <w:r w:rsidRPr="006D5C17">
        <w:rPr>
          <w:rFonts w:ascii="Aptos" w:hAnsi="Aptos"/>
          <w:szCs w:val="20"/>
        </w:rPr>
        <w:t>1. ANSI H35.1 Properties and Characteristics of Wrought Aluminum Alloys</w:t>
      </w:r>
    </w:p>
    <w:p w14:paraId="5A580955" w14:textId="77777777" w:rsidR="00B25E74" w:rsidRPr="006D5C17" w:rsidRDefault="00B25E74" w:rsidP="00B25E74">
      <w:pPr>
        <w:rPr>
          <w:rFonts w:ascii="Aptos" w:hAnsi="Aptos"/>
          <w:b/>
          <w:szCs w:val="20"/>
        </w:rPr>
      </w:pPr>
      <w:r w:rsidRPr="006D5C17">
        <w:rPr>
          <w:rFonts w:ascii="Aptos" w:hAnsi="Aptos"/>
          <w:b/>
          <w:szCs w:val="20"/>
        </w:rPr>
        <w:t>1.4 SYSTEM DESCRIPTION</w:t>
      </w:r>
    </w:p>
    <w:p w14:paraId="7E6AF33E" w14:textId="77777777" w:rsidR="00B25E74" w:rsidRPr="006D5C17" w:rsidRDefault="00B25E74" w:rsidP="00B25E74">
      <w:pPr>
        <w:ind w:left="2261"/>
        <w:rPr>
          <w:rFonts w:ascii="Aptos" w:hAnsi="Aptos"/>
          <w:color w:val="FF0000"/>
          <w:szCs w:val="20"/>
        </w:rPr>
      </w:pPr>
      <w:r w:rsidRPr="006D5C17">
        <w:rPr>
          <w:rFonts w:ascii="Aptos" w:hAnsi="Aptos"/>
          <w:color w:val="FF0000"/>
          <w:szCs w:val="20"/>
        </w:rPr>
        <w:t>Build Type / Finished Form as selected by customer</w:t>
      </w:r>
    </w:p>
    <w:p w14:paraId="68028AE8" w14:textId="77777777" w:rsidR="00B25E74" w:rsidRPr="006D5C17" w:rsidRDefault="00B25E74" w:rsidP="00B25E74">
      <w:pPr>
        <w:rPr>
          <w:rFonts w:ascii="Aptos" w:hAnsi="Aptos"/>
          <w:szCs w:val="20"/>
        </w:rPr>
      </w:pPr>
      <w:r w:rsidRPr="006D5C17">
        <w:rPr>
          <w:rFonts w:ascii="Aptos" w:hAnsi="Aptos"/>
          <w:b/>
          <w:szCs w:val="20"/>
        </w:rPr>
        <w:t>1.</w:t>
      </w:r>
      <w:r>
        <w:rPr>
          <w:rFonts w:ascii="Aptos" w:hAnsi="Aptos"/>
          <w:b/>
          <w:szCs w:val="20"/>
        </w:rPr>
        <w:t>5</w:t>
      </w:r>
      <w:r w:rsidRPr="006D5C17">
        <w:rPr>
          <w:rFonts w:ascii="Aptos" w:hAnsi="Aptos"/>
          <w:b/>
          <w:szCs w:val="20"/>
        </w:rPr>
        <w:t xml:space="preserve"> SUBMITTALS</w:t>
      </w:r>
    </w:p>
    <w:p w14:paraId="4497CA03" w14:textId="77777777" w:rsidR="00B25E74" w:rsidRPr="006D5C17" w:rsidRDefault="00B25E74" w:rsidP="00B25E74">
      <w:pPr>
        <w:ind w:left="720"/>
        <w:rPr>
          <w:rFonts w:ascii="Aptos" w:hAnsi="Aptos"/>
          <w:szCs w:val="20"/>
        </w:rPr>
      </w:pPr>
      <w:r w:rsidRPr="006D5C17">
        <w:rPr>
          <w:rFonts w:ascii="Aptos" w:hAnsi="Aptos"/>
          <w:bCs/>
          <w:szCs w:val="20"/>
        </w:rPr>
        <w:t>A. Product</w:t>
      </w:r>
      <w:r w:rsidRPr="006D5C17">
        <w:rPr>
          <w:rFonts w:ascii="Aptos" w:hAnsi="Aptos"/>
          <w:szCs w:val="20"/>
        </w:rPr>
        <w:t xml:space="preserve"> Data: Submit manufacturer's technical data for design trough components and each type of suspension system required.</w:t>
      </w:r>
    </w:p>
    <w:p w14:paraId="0E2DA5DE" w14:textId="77777777" w:rsidR="00B25E74" w:rsidRPr="006D5C17" w:rsidRDefault="00B25E74" w:rsidP="00B25E74">
      <w:pPr>
        <w:ind w:left="720"/>
        <w:rPr>
          <w:rFonts w:ascii="Aptos" w:hAnsi="Aptos"/>
          <w:szCs w:val="20"/>
        </w:rPr>
      </w:pPr>
      <w:r w:rsidRPr="006D5C17">
        <w:rPr>
          <w:rFonts w:ascii="Aptos" w:hAnsi="Aptos"/>
          <w:bCs/>
          <w:szCs w:val="20"/>
        </w:rPr>
        <w:t>B. Samples</w:t>
      </w:r>
      <w:r w:rsidRPr="006D5C17">
        <w:rPr>
          <w:rFonts w:ascii="Aptos" w:hAnsi="Aptos"/>
          <w:szCs w:val="20"/>
        </w:rPr>
        <w:t>: Minimum 3-inch-wide samples of specified component.</w:t>
      </w:r>
    </w:p>
    <w:p w14:paraId="0840E1C9" w14:textId="77777777" w:rsidR="00B25E74" w:rsidRPr="006D5C17" w:rsidRDefault="00B25E74" w:rsidP="00B25E74">
      <w:pPr>
        <w:ind w:left="720"/>
        <w:rPr>
          <w:rFonts w:ascii="Aptos" w:hAnsi="Aptos"/>
          <w:szCs w:val="20"/>
        </w:rPr>
      </w:pPr>
      <w:r w:rsidRPr="006D5C17">
        <w:rPr>
          <w:rFonts w:ascii="Aptos" w:hAnsi="Aptos"/>
          <w:bCs/>
          <w:szCs w:val="20"/>
        </w:rPr>
        <w:t>C. Shop</w:t>
      </w:r>
      <w:r w:rsidRPr="006D5C17">
        <w:rPr>
          <w:rFonts w:ascii="Aptos" w:hAnsi="Aptos"/>
          <w:szCs w:val="20"/>
        </w:rPr>
        <w:t xml:space="preserve"> Drawings: Layout and details of design trough ceilings. Show locations of items that are to be coordinated with, or </w:t>
      </w:r>
      <w:r>
        <w:rPr>
          <w:rFonts w:ascii="Aptos" w:hAnsi="Aptos"/>
          <w:szCs w:val="20"/>
        </w:rPr>
        <w:t xml:space="preserve">installed, but independently supported, in </w:t>
      </w:r>
      <w:r w:rsidRPr="006D5C17">
        <w:rPr>
          <w:rFonts w:ascii="Aptos" w:hAnsi="Aptos"/>
          <w:szCs w:val="20"/>
        </w:rPr>
        <w:t>the ceilings, including lighting, HVAC, and MEP elements within trough channels.</w:t>
      </w:r>
    </w:p>
    <w:p w14:paraId="3C228EF9" w14:textId="77777777" w:rsidR="00B25E74" w:rsidRPr="006D5C17" w:rsidRDefault="00B25E74" w:rsidP="00B25E74">
      <w:pPr>
        <w:rPr>
          <w:rFonts w:ascii="Aptos" w:hAnsi="Aptos"/>
          <w:szCs w:val="20"/>
        </w:rPr>
      </w:pPr>
      <w:r w:rsidRPr="006D5C17">
        <w:rPr>
          <w:rFonts w:ascii="Aptos" w:hAnsi="Aptos"/>
          <w:b/>
          <w:szCs w:val="20"/>
        </w:rPr>
        <w:t>1.6 SUSTAINABLE MATERIALS</w:t>
      </w:r>
    </w:p>
    <w:p w14:paraId="14D3ADB8" w14:textId="77777777" w:rsidR="00B25E74" w:rsidRPr="006D5C17" w:rsidRDefault="00B25E74" w:rsidP="00B25E74">
      <w:pPr>
        <w:ind w:left="720"/>
        <w:rPr>
          <w:rFonts w:ascii="Aptos" w:hAnsi="Aptos"/>
          <w:szCs w:val="20"/>
        </w:rPr>
      </w:pPr>
      <w:r w:rsidRPr="006D5C17">
        <w:rPr>
          <w:rFonts w:ascii="Aptos" w:hAnsi="Aptos"/>
          <w:b/>
          <w:szCs w:val="20"/>
        </w:rPr>
        <w:t xml:space="preserve">A. </w:t>
      </w:r>
      <w:r w:rsidRPr="006D5C17">
        <w:rPr>
          <w:rFonts w:ascii="Aptos" w:hAnsi="Aptos"/>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17BC155B" w14:textId="77777777" w:rsidR="00B25E74" w:rsidRPr="006D5C17" w:rsidRDefault="00B25E74" w:rsidP="00B25E74">
      <w:pPr>
        <w:ind w:left="1440"/>
        <w:rPr>
          <w:rFonts w:ascii="Aptos" w:hAnsi="Aptos"/>
          <w:szCs w:val="20"/>
        </w:rPr>
      </w:pPr>
      <w:r w:rsidRPr="006D5C17">
        <w:rPr>
          <w:rFonts w:ascii="Aptos" w:hAnsi="Aptos"/>
          <w:szCs w:val="20"/>
        </w:rPr>
        <w:t>1. Health Product Declaration (HPD). The end use product has a published, complete Health Product Declaration with disclosure at a minimum of 1000ppm of known hazards in compliance with the Health Product Declaration Open Standard.</w:t>
      </w:r>
    </w:p>
    <w:p w14:paraId="258C0FAA" w14:textId="77777777" w:rsidR="00B25E74" w:rsidRPr="006D5C17" w:rsidRDefault="00B25E74" w:rsidP="00B25E74">
      <w:pPr>
        <w:ind w:left="1440"/>
        <w:rPr>
          <w:rFonts w:ascii="Aptos" w:hAnsi="Aptos"/>
          <w:szCs w:val="20"/>
        </w:rPr>
      </w:pPr>
      <w:r w:rsidRPr="006D5C17">
        <w:rPr>
          <w:rFonts w:ascii="Aptos" w:hAnsi="Aptos"/>
          <w:szCs w:val="20"/>
        </w:rPr>
        <w:t>2. Declare Label. The end use product has a published Declare label by the International Living Future Institute with disclosure of 100 ppm with a designation of Red List Free or Compliant (less than 1% proprietary ingredients).</w:t>
      </w:r>
    </w:p>
    <w:p w14:paraId="0941AACD" w14:textId="77777777" w:rsidR="00B25E74" w:rsidRPr="006D5C17" w:rsidRDefault="00B25E74" w:rsidP="00B25E74">
      <w:pPr>
        <w:ind w:left="1440"/>
        <w:rPr>
          <w:rFonts w:ascii="Aptos" w:hAnsi="Aptos"/>
          <w:szCs w:val="20"/>
        </w:rPr>
      </w:pPr>
      <w:r w:rsidRPr="006D5C17">
        <w:rPr>
          <w:rFonts w:ascii="Aptos" w:hAnsi="Aptos"/>
          <w:szCs w:val="20"/>
        </w:rPr>
        <w:t xml:space="preserve">3. Low Emitting products with VOC emissions data. Preference will be given to manufacturers that can provide emissions data showing their products meet any of the following: CDPH/EHLB/Standard Method v1.2-2017; Indoor Air Quality Certified to SCS-105 v4.2-2023 [Gold VOC Certificate OR </w:t>
      </w:r>
      <w:proofErr w:type="spellStart"/>
      <w:r w:rsidRPr="006D5C17">
        <w:rPr>
          <w:rFonts w:ascii="Aptos" w:hAnsi="Aptos"/>
          <w:szCs w:val="20"/>
        </w:rPr>
        <w:t>Clearchem</w:t>
      </w:r>
      <w:proofErr w:type="spellEnd"/>
      <w:r w:rsidRPr="006D5C17">
        <w:rPr>
          <w:rFonts w:ascii="Aptos" w:hAnsi="Aptos"/>
          <w:szCs w:val="20"/>
        </w:rPr>
        <w:t>]</w:t>
      </w:r>
    </w:p>
    <w:p w14:paraId="37423D3C" w14:textId="77777777" w:rsidR="00B25E74" w:rsidRPr="006D5C17" w:rsidRDefault="00B25E74" w:rsidP="00B25E74">
      <w:pPr>
        <w:ind w:left="1440"/>
        <w:rPr>
          <w:rFonts w:ascii="Aptos" w:hAnsi="Aptos"/>
          <w:szCs w:val="20"/>
        </w:rPr>
      </w:pPr>
      <w:r w:rsidRPr="006D5C17">
        <w:rPr>
          <w:rFonts w:ascii="Aptos" w:hAnsi="Aptos"/>
          <w:szCs w:val="20"/>
        </w:rPr>
        <w:t>4. Life cycle analysis. Products that have communicated lifecycle data through Environmental Product Declarations (EPDs) will be preferred.</w:t>
      </w:r>
    </w:p>
    <w:p w14:paraId="0333FA92" w14:textId="77777777" w:rsidR="00B25E74" w:rsidRPr="006D5C17" w:rsidRDefault="00B25E74" w:rsidP="00B25E74">
      <w:pPr>
        <w:ind w:left="1440"/>
        <w:rPr>
          <w:rFonts w:ascii="Aptos" w:hAnsi="Aptos"/>
          <w:szCs w:val="20"/>
        </w:rPr>
      </w:pPr>
      <w:r w:rsidRPr="006D5C17">
        <w:rPr>
          <w:rFonts w:ascii="Aptos" w:hAnsi="Aptos"/>
          <w:szCs w:val="20"/>
        </w:rPr>
        <w:t xml:space="preserve">5. End of Life Programs/Recycling: Where applicable, manufacturers that provide the option for </w:t>
      </w:r>
      <w:proofErr w:type="gramStart"/>
      <w:r w:rsidRPr="006D5C17">
        <w:rPr>
          <w:rFonts w:ascii="Aptos" w:hAnsi="Aptos"/>
          <w:szCs w:val="20"/>
        </w:rPr>
        <w:t>recycling of</w:t>
      </w:r>
      <w:proofErr w:type="gramEnd"/>
      <w:r w:rsidRPr="006D5C17">
        <w:rPr>
          <w:rFonts w:ascii="Aptos" w:hAnsi="Aptos"/>
          <w:szCs w:val="20"/>
        </w:rPr>
        <w:t xml:space="preserve"> their products into new products at end-of-life through take-back programs will be preferred.</w:t>
      </w:r>
    </w:p>
    <w:p w14:paraId="7C20695C" w14:textId="77777777" w:rsidR="00B25E74" w:rsidRPr="006D5C17" w:rsidRDefault="00B25E74" w:rsidP="00B25E74">
      <w:pPr>
        <w:ind w:left="1440"/>
        <w:rPr>
          <w:rFonts w:ascii="Aptos" w:hAnsi="Aptos"/>
          <w:szCs w:val="20"/>
        </w:rPr>
      </w:pPr>
      <w:r w:rsidRPr="006D5C17">
        <w:rPr>
          <w:rFonts w:ascii="Aptos" w:hAnsi="Aptos"/>
          <w:szCs w:val="20"/>
        </w:rPr>
        <w:t>6. Products meeting LEED V</w:t>
      </w:r>
      <w:r>
        <w:rPr>
          <w:rFonts w:ascii="Aptos" w:hAnsi="Aptos"/>
          <w:szCs w:val="20"/>
        </w:rPr>
        <w:t>5</w:t>
      </w:r>
      <w:r w:rsidRPr="006D5C17">
        <w:rPr>
          <w:rFonts w:ascii="Aptos" w:hAnsi="Aptos"/>
          <w:szCs w:val="20"/>
        </w:rPr>
        <w:t xml:space="preserve"> requirements including:</w:t>
      </w:r>
    </w:p>
    <w:p w14:paraId="0276E2B8" w14:textId="77777777" w:rsidR="00B25E74" w:rsidRPr="006D5C17" w:rsidRDefault="00B25E74" w:rsidP="00B25E74">
      <w:pPr>
        <w:ind w:left="2160"/>
        <w:rPr>
          <w:rFonts w:ascii="Aptos" w:hAnsi="Aptos"/>
          <w:szCs w:val="20"/>
        </w:rPr>
      </w:pPr>
      <w:r w:rsidRPr="006D5C17">
        <w:rPr>
          <w:rFonts w:ascii="Aptos" w:hAnsi="Aptos"/>
          <w:szCs w:val="20"/>
        </w:rPr>
        <w:t>a. Storage &amp; Collection of Recyclables</w:t>
      </w:r>
    </w:p>
    <w:p w14:paraId="25E44D71" w14:textId="77777777" w:rsidR="00B25E74" w:rsidRPr="006D5C17" w:rsidRDefault="00B25E74" w:rsidP="00B25E74">
      <w:pPr>
        <w:ind w:left="2160"/>
        <w:rPr>
          <w:rFonts w:ascii="Aptos" w:hAnsi="Aptos"/>
          <w:szCs w:val="20"/>
        </w:rPr>
      </w:pPr>
      <w:r w:rsidRPr="006D5C17">
        <w:rPr>
          <w:rFonts w:ascii="Aptos" w:hAnsi="Aptos"/>
          <w:szCs w:val="20"/>
        </w:rPr>
        <w:t>b. Construction and Demolition Waste Management Planning</w:t>
      </w:r>
    </w:p>
    <w:p w14:paraId="427B9C0E" w14:textId="77777777" w:rsidR="00B25E74" w:rsidRPr="006D5C17" w:rsidRDefault="00B25E74" w:rsidP="00B25E74">
      <w:pPr>
        <w:ind w:left="2160"/>
        <w:rPr>
          <w:rFonts w:ascii="Aptos" w:hAnsi="Aptos"/>
          <w:szCs w:val="20"/>
        </w:rPr>
      </w:pPr>
      <w:r w:rsidRPr="006D5C17">
        <w:rPr>
          <w:rFonts w:ascii="Aptos" w:hAnsi="Aptos"/>
          <w:szCs w:val="20"/>
        </w:rPr>
        <w:lastRenderedPageBreak/>
        <w:t>c. Building Life-Cycle Impact Reduction</w:t>
      </w:r>
    </w:p>
    <w:p w14:paraId="1B1E91D1" w14:textId="77777777" w:rsidR="00B25E74" w:rsidRPr="006D5C17" w:rsidRDefault="00B25E74" w:rsidP="00B25E74">
      <w:pPr>
        <w:ind w:left="2160"/>
        <w:rPr>
          <w:rFonts w:ascii="Aptos" w:hAnsi="Aptos"/>
          <w:szCs w:val="20"/>
        </w:rPr>
      </w:pPr>
      <w:r w:rsidRPr="006D5C17">
        <w:rPr>
          <w:rFonts w:ascii="Aptos" w:hAnsi="Aptos"/>
          <w:szCs w:val="20"/>
        </w:rPr>
        <w:t>d. Building Product Disclosure and Optimization Environmental Product Declarations</w:t>
      </w:r>
    </w:p>
    <w:p w14:paraId="7ECCB266" w14:textId="77777777" w:rsidR="00B25E74" w:rsidRPr="006D5C17" w:rsidRDefault="00B25E74" w:rsidP="00B25E74">
      <w:pPr>
        <w:ind w:left="2160"/>
        <w:rPr>
          <w:rFonts w:ascii="Aptos" w:hAnsi="Aptos"/>
          <w:szCs w:val="20"/>
        </w:rPr>
      </w:pPr>
      <w:r w:rsidRPr="006D5C17">
        <w:rPr>
          <w:rFonts w:ascii="Aptos" w:hAnsi="Aptos"/>
          <w:szCs w:val="20"/>
        </w:rPr>
        <w:t>e. Building Product Disclosure and Optimization Sourcing of Raw Materials</w:t>
      </w:r>
    </w:p>
    <w:p w14:paraId="0DE4EB18" w14:textId="77777777" w:rsidR="00B25E74" w:rsidRPr="006D5C17" w:rsidRDefault="00B25E74" w:rsidP="00B25E74">
      <w:pPr>
        <w:ind w:left="2160"/>
        <w:rPr>
          <w:rFonts w:ascii="Aptos" w:hAnsi="Aptos"/>
          <w:szCs w:val="20"/>
        </w:rPr>
      </w:pPr>
      <w:r w:rsidRPr="006D5C17">
        <w:rPr>
          <w:rFonts w:ascii="Aptos" w:hAnsi="Aptos"/>
          <w:szCs w:val="20"/>
        </w:rPr>
        <w:t>f. Building Product Disclosure and Optimization Material Ingredients</w:t>
      </w:r>
    </w:p>
    <w:p w14:paraId="221BAAE6" w14:textId="77777777" w:rsidR="00B25E74" w:rsidRDefault="00B25E74" w:rsidP="00B25E74">
      <w:pPr>
        <w:ind w:left="2160"/>
        <w:rPr>
          <w:rFonts w:ascii="Aptos" w:hAnsi="Aptos"/>
          <w:szCs w:val="20"/>
        </w:rPr>
      </w:pPr>
      <w:r w:rsidRPr="006D5C17">
        <w:rPr>
          <w:rFonts w:ascii="Aptos" w:hAnsi="Aptos"/>
          <w:szCs w:val="20"/>
        </w:rPr>
        <w:t>g. Construction and Demolition Waste Management</w:t>
      </w:r>
    </w:p>
    <w:p w14:paraId="1A77EF5B" w14:textId="77777777" w:rsidR="00B25E74" w:rsidRPr="006D5C17" w:rsidRDefault="00B25E74" w:rsidP="00B25E74">
      <w:pPr>
        <w:rPr>
          <w:rFonts w:ascii="Aptos" w:hAnsi="Aptos"/>
          <w:szCs w:val="20"/>
        </w:rPr>
      </w:pPr>
      <w:r w:rsidRPr="006D5C17">
        <w:rPr>
          <w:rFonts w:ascii="Aptos" w:hAnsi="Aptos"/>
          <w:b/>
          <w:szCs w:val="20"/>
        </w:rPr>
        <w:t>1.</w:t>
      </w:r>
      <w:r>
        <w:rPr>
          <w:rFonts w:ascii="Aptos" w:hAnsi="Aptos"/>
          <w:b/>
          <w:szCs w:val="20"/>
        </w:rPr>
        <w:t>7</w:t>
      </w:r>
      <w:r w:rsidRPr="006D5C17">
        <w:rPr>
          <w:rFonts w:ascii="Aptos" w:hAnsi="Aptos"/>
          <w:b/>
          <w:szCs w:val="20"/>
        </w:rPr>
        <w:t xml:space="preserve"> QUALITY ASSURANCE</w:t>
      </w:r>
    </w:p>
    <w:p w14:paraId="06263993" w14:textId="77777777" w:rsidR="00B25E74" w:rsidRPr="006D5C17" w:rsidRDefault="00B25E74" w:rsidP="00B25E74">
      <w:pPr>
        <w:ind w:left="720"/>
        <w:rPr>
          <w:rFonts w:ascii="Aptos" w:hAnsi="Aptos"/>
          <w:szCs w:val="20"/>
        </w:rPr>
      </w:pPr>
      <w:r w:rsidRPr="006D5C17">
        <w:rPr>
          <w:rFonts w:ascii="Aptos" w:hAnsi="Aptos"/>
          <w:bCs/>
          <w:szCs w:val="20"/>
        </w:rPr>
        <w:t>A. Single</w:t>
      </w:r>
      <w:r w:rsidRPr="006D5C17">
        <w:rPr>
          <w:rFonts w:ascii="Aptos" w:hAnsi="Aptos"/>
          <w:szCs w:val="20"/>
        </w:rPr>
        <w:t>-Source Responsibility: Provide design trough components and grid components by a single manufacturer.</w:t>
      </w:r>
    </w:p>
    <w:p w14:paraId="037B62C5" w14:textId="77777777" w:rsidR="00B25E74" w:rsidRPr="006D5C17" w:rsidRDefault="00B25E74" w:rsidP="00B25E74">
      <w:pPr>
        <w:ind w:left="720"/>
        <w:rPr>
          <w:rFonts w:ascii="Aptos" w:hAnsi="Aptos"/>
          <w:szCs w:val="20"/>
        </w:rPr>
      </w:pPr>
      <w:r w:rsidRPr="006D5C17">
        <w:rPr>
          <w:rFonts w:ascii="Aptos" w:hAnsi="Aptos"/>
          <w:bCs/>
          <w:szCs w:val="20"/>
        </w:rPr>
        <w:t>B. Coordination</w:t>
      </w:r>
      <w:r w:rsidRPr="006D5C17">
        <w:rPr>
          <w:rFonts w:ascii="Aptos" w:hAnsi="Aptos"/>
          <w:szCs w:val="20"/>
        </w:rPr>
        <w:t xml:space="preserve"> of Work: Coordinate design trough work with installers of related work including, but not limited to building insulation, gypsum board, light fixtures, mechanical systems, electrical systems, and sprinklers.</w:t>
      </w:r>
    </w:p>
    <w:p w14:paraId="2F88D30B" w14:textId="77777777" w:rsidR="00B25E74" w:rsidRPr="006D5C17" w:rsidRDefault="00B25E74" w:rsidP="00B25E74">
      <w:pPr>
        <w:rPr>
          <w:rFonts w:ascii="Aptos" w:hAnsi="Aptos"/>
          <w:szCs w:val="20"/>
        </w:rPr>
      </w:pPr>
      <w:r w:rsidRPr="006D5C17">
        <w:rPr>
          <w:rFonts w:ascii="Aptos" w:hAnsi="Aptos"/>
          <w:b/>
          <w:szCs w:val="20"/>
        </w:rPr>
        <w:t>1.</w:t>
      </w:r>
      <w:r>
        <w:rPr>
          <w:rFonts w:ascii="Aptos" w:hAnsi="Aptos"/>
          <w:b/>
          <w:szCs w:val="20"/>
        </w:rPr>
        <w:t>8</w:t>
      </w:r>
      <w:r w:rsidRPr="006D5C17">
        <w:rPr>
          <w:rFonts w:ascii="Aptos" w:hAnsi="Aptos"/>
          <w:b/>
          <w:szCs w:val="20"/>
        </w:rPr>
        <w:t xml:space="preserve"> DELIVERY, STORAGE, AND HANDLING</w:t>
      </w:r>
    </w:p>
    <w:p w14:paraId="2F151EAB" w14:textId="77777777" w:rsidR="00B25E74" w:rsidRPr="006D5C17" w:rsidRDefault="00B25E74" w:rsidP="00B25E74">
      <w:pPr>
        <w:ind w:left="720"/>
        <w:rPr>
          <w:rFonts w:ascii="Aptos" w:hAnsi="Aptos"/>
          <w:szCs w:val="20"/>
        </w:rPr>
      </w:pPr>
      <w:r w:rsidRPr="006D5C17">
        <w:rPr>
          <w:rFonts w:ascii="Aptos" w:hAnsi="Aptos"/>
          <w:bCs/>
          <w:szCs w:val="20"/>
        </w:rPr>
        <w:t>A. Deliver</w:t>
      </w:r>
      <w:r w:rsidRPr="006D5C17">
        <w:rPr>
          <w:rFonts w:ascii="Aptos" w:hAnsi="Aptos"/>
          <w:szCs w:val="20"/>
        </w:rPr>
        <w:t xml:space="preserve"> design </w:t>
      </w:r>
      <w:proofErr w:type="gramStart"/>
      <w:r w:rsidRPr="006D5C17">
        <w:rPr>
          <w:rFonts w:ascii="Aptos" w:hAnsi="Aptos"/>
          <w:szCs w:val="20"/>
        </w:rPr>
        <w:t>trough</w:t>
      </w:r>
      <w:proofErr w:type="gramEnd"/>
      <w:r w:rsidRPr="006D5C17">
        <w:rPr>
          <w:rFonts w:ascii="Aptos" w:hAnsi="Aptos"/>
          <w:szCs w:val="20"/>
        </w:rPr>
        <w:t xml:space="preserve"> components to project site in original, unopened packages and store them in a fully enclosed space where they will be protected against damage from moisture, direct sunlight, surface contamination, and other causes.</w:t>
      </w:r>
    </w:p>
    <w:p w14:paraId="58465F82" w14:textId="77777777" w:rsidR="00B25E74" w:rsidRPr="006D5C17" w:rsidRDefault="00B25E74" w:rsidP="00B25E74">
      <w:pPr>
        <w:ind w:left="720"/>
        <w:rPr>
          <w:rFonts w:ascii="Aptos" w:hAnsi="Aptos"/>
          <w:szCs w:val="20"/>
        </w:rPr>
      </w:pPr>
      <w:r w:rsidRPr="006D5C17">
        <w:rPr>
          <w:rFonts w:ascii="Aptos" w:hAnsi="Aptos"/>
          <w:bCs/>
          <w:szCs w:val="20"/>
        </w:rPr>
        <w:t>B. Before</w:t>
      </w:r>
      <w:r w:rsidRPr="006D5C17">
        <w:rPr>
          <w:rFonts w:ascii="Aptos" w:hAnsi="Aptos"/>
          <w:szCs w:val="20"/>
        </w:rPr>
        <w:t xml:space="preserve"> installing components permit them to reach room temperature and a stabilized moisture content.</w:t>
      </w:r>
    </w:p>
    <w:p w14:paraId="1ECAF2D1" w14:textId="77777777" w:rsidR="00B25E74" w:rsidRPr="006D5C17" w:rsidRDefault="00B25E74" w:rsidP="00B25E74">
      <w:pPr>
        <w:ind w:left="720"/>
        <w:rPr>
          <w:rFonts w:ascii="Aptos" w:hAnsi="Aptos"/>
          <w:szCs w:val="20"/>
        </w:rPr>
      </w:pPr>
      <w:r w:rsidRPr="006D5C17">
        <w:rPr>
          <w:rFonts w:ascii="Aptos" w:hAnsi="Aptos"/>
          <w:bCs/>
          <w:szCs w:val="20"/>
        </w:rPr>
        <w:t>C. Handle</w:t>
      </w:r>
      <w:r w:rsidRPr="006D5C17">
        <w:rPr>
          <w:rFonts w:ascii="Aptos" w:hAnsi="Aptos"/>
          <w:szCs w:val="20"/>
        </w:rPr>
        <w:t xml:space="preserve"> components carefully to avoid damage to factory-applied powder coated finish.</w:t>
      </w:r>
    </w:p>
    <w:p w14:paraId="6AD207AD" w14:textId="77777777" w:rsidR="00B25E74" w:rsidRPr="006D5C17" w:rsidRDefault="00B25E74" w:rsidP="00B25E74">
      <w:pPr>
        <w:rPr>
          <w:rFonts w:ascii="Aptos" w:hAnsi="Aptos"/>
          <w:szCs w:val="20"/>
        </w:rPr>
      </w:pPr>
      <w:r w:rsidRPr="006D5C17">
        <w:rPr>
          <w:rFonts w:ascii="Aptos" w:hAnsi="Aptos"/>
          <w:b/>
          <w:szCs w:val="20"/>
        </w:rPr>
        <w:t>1.</w:t>
      </w:r>
      <w:r>
        <w:rPr>
          <w:rFonts w:ascii="Aptos" w:hAnsi="Aptos"/>
          <w:b/>
          <w:szCs w:val="20"/>
        </w:rPr>
        <w:t>9</w:t>
      </w:r>
      <w:r w:rsidRPr="006D5C17">
        <w:rPr>
          <w:rFonts w:ascii="Aptos" w:hAnsi="Aptos"/>
          <w:b/>
          <w:szCs w:val="20"/>
        </w:rPr>
        <w:t xml:space="preserve"> PROJECT CONDITIONS</w:t>
      </w:r>
    </w:p>
    <w:p w14:paraId="167D6A31" w14:textId="77777777" w:rsidR="00B25E74" w:rsidRPr="006D5C17" w:rsidRDefault="00B25E74" w:rsidP="00B25E74">
      <w:pPr>
        <w:ind w:left="720"/>
        <w:rPr>
          <w:rFonts w:ascii="Aptos" w:hAnsi="Aptos"/>
          <w:szCs w:val="20"/>
        </w:rPr>
      </w:pPr>
      <w:r w:rsidRPr="006D5C17">
        <w:rPr>
          <w:rFonts w:ascii="Aptos" w:hAnsi="Aptos"/>
          <w:bCs/>
          <w:szCs w:val="20"/>
        </w:rPr>
        <w:t>A.</w:t>
      </w:r>
      <w:r w:rsidRPr="006D5C17">
        <w:rPr>
          <w:rFonts w:ascii="Aptos" w:hAnsi="Aptos"/>
          <w:b/>
          <w:szCs w:val="20"/>
        </w:rPr>
        <w:t xml:space="preserve"> </w:t>
      </w:r>
      <w:r w:rsidRPr="006D5C17">
        <w:rPr>
          <w:rFonts w:ascii="Aptos" w:hAnsi="Aptos"/>
          <w:szCs w:val="20"/>
        </w:rPr>
        <w:t>Space Enclosure:</w:t>
      </w:r>
      <w:r>
        <w:rPr>
          <w:rFonts w:ascii="Aptos" w:hAnsi="Aptos"/>
          <w:szCs w:val="20"/>
        </w:rPr>
        <w:t xml:space="preserve"> </w:t>
      </w:r>
      <w:r w:rsidRPr="006D5C17">
        <w:rPr>
          <w:rFonts w:ascii="Aptos" w:hAnsi="Aptos"/>
          <w:szCs w:val="20"/>
        </w:rPr>
        <w:t xml:space="preserve">Building areas to receive design troughs shall be free of construction dust and debris. Products can be installed up to 120°F (49°C) and in spaces before the building is enclosed, where HVAC systems are cycled or not operating. </w:t>
      </w:r>
      <w:proofErr w:type="gramStart"/>
      <w:r w:rsidRPr="006D5C17">
        <w:rPr>
          <w:rFonts w:ascii="Aptos" w:hAnsi="Aptos"/>
          <w:szCs w:val="20"/>
        </w:rPr>
        <w:t>Cannot</w:t>
      </w:r>
      <w:proofErr w:type="gramEnd"/>
      <w:r w:rsidRPr="006D5C17">
        <w:rPr>
          <w:rFonts w:ascii="Aptos" w:hAnsi="Aptos"/>
          <w:szCs w:val="20"/>
        </w:rPr>
        <w:t xml:space="preserve"> be used in exterior applications where standing water is present or where moisture will come in direct contact with the ceiling.</w:t>
      </w:r>
    </w:p>
    <w:p w14:paraId="645F9478" w14:textId="77777777" w:rsidR="00B25E74" w:rsidRPr="006D5C17" w:rsidRDefault="00B25E74" w:rsidP="00B25E74">
      <w:pPr>
        <w:rPr>
          <w:rFonts w:ascii="Aptos" w:hAnsi="Aptos"/>
          <w:szCs w:val="20"/>
        </w:rPr>
      </w:pPr>
      <w:r w:rsidRPr="006D5C17">
        <w:rPr>
          <w:rFonts w:ascii="Aptos" w:hAnsi="Aptos"/>
          <w:b/>
          <w:szCs w:val="20"/>
        </w:rPr>
        <w:t>1.9 WARRANTY</w:t>
      </w:r>
    </w:p>
    <w:p w14:paraId="41CFA20D" w14:textId="77777777" w:rsidR="00B25E74" w:rsidRPr="006D5C17" w:rsidRDefault="00B25E74" w:rsidP="00B25E74">
      <w:pPr>
        <w:ind w:left="720"/>
        <w:rPr>
          <w:rFonts w:ascii="Aptos" w:hAnsi="Aptos"/>
          <w:szCs w:val="20"/>
        </w:rPr>
      </w:pPr>
      <w:r w:rsidRPr="006D5C17">
        <w:rPr>
          <w:rFonts w:ascii="Aptos" w:hAnsi="Aptos"/>
          <w:bCs/>
          <w:szCs w:val="20"/>
        </w:rPr>
        <w:t>A. Design</w:t>
      </w:r>
      <w:r w:rsidRPr="006D5C17">
        <w:rPr>
          <w:rFonts w:ascii="Aptos" w:hAnsi="Aptos"/>
          <w:szCs w:val="20"/>
        </w:rPr>
        <w:t xml:space="preserve"> Trough System: Submit a written warranty executed by the manufacturer, agreeing to repair or replace components that fail within the warranty period. Failures include, but are not limited to:</w:t>
      </w:r>
    </w:p>
    <w:p w14:paraId="55889A1F" w14:textId="77777777" w:rsidR="00B25E74" w:rsidRPr="006D5C17" w:rsidRDefault="00B25E74" w:rsidP="00B25E74">
      <w:pPr>
        <w:ind w:left="1440"/>
        <w:rPr>
          <w:rFonts w:ascii="Aptos" w:hAnsi="Aptos"/>
          <w:szCs w:val="20"/>
        </w:rPr>
      </w:pPr>
      <w:r w:rsidRPr="006D5C17">
        <w:rPr>
          <w:rFonts w:ascii="Aptos" w:hAnsi="Aptos"/>
          <w:szCs w:val="20"/>
        </w:rPr>
        <w:t>1. Rusting and manufacturer's defects</w:t>
      </w:r>
    </w:p>
    <w:p w14:paraId="748D8973" w14:textId="77777777" w:rsidR="00B25E74" w:rsidRPr="006D5C17" w:rsidRDefault="00B25E74" w:rsidP="00B25E74">
      <w:pPr>
        <w:ind w:left="720"/>
        <w:rPr>
          <w:rFonts w:ascii="Aptos" w:hAnsi="Aptos"/>
          <w:szCs w:val="20"/>
        </w:rPr>
      </w:pPr>
      <w:r w:rsidRPr="006D5C17">
        <w:rPr>
          <w:rFonts w:ascii="Aptos" w:hAnsi="Aptos"/>
          <w:bCs/>
          <w:szCs w:val="20"/>
        </w:rPr>
        <w:t>B. Warranty</w:t>
      </w:r>
      <w:r w:rsidRPr="006D5C17">
        <w:rPr>
          <w:rFonts w:ascii="Aptos" w:hAnsi="Aptos"/>
          <w:szCs w:val="20"/>
        </w:rPr>
        <w:t xml:space="preserve"> Period:</w:t>
      </w:r>
    </w:p>
    <w:p w14:paraId="74DEFA15" w14:textId="77777777" w:rsidR="00B25E74" w:rsidRPr="006D5C17" w:rsidRDefault="00B25E74" w:rsidP="00B25E74">
      <w:pPr>
        <w:ind w:left="1440"/>
        <w:rPr>
          <w:rFonts w:ascii="Aptos" w:hAnsi="Aptos"/>
          <w:szCs w:val="20"/>
        </w:rPr>
      </w:pPr>
      <w:r w:rsidRPr="006D5C17">
        <w:rPr>
          <w:rFonts w:ascii="Aptos" w:hAnsi="Aptos"/>
          <w:szCs w:val="20"/>
        </w:rPr>
        <w:t>1. Design Trough Components: Ten (10) years from date of substantial completion.</w:t>
      </w:r>
    </w:p>
    <w:p w14:paraId="292CFAD4" w14:textId="77777777" w:rsidR="00B25E74" w:rsidRPr="006D5C17" w:rsidRDefault="00B25E74" w:rsidP="00B25E74">
      <w:pPr>
        <w:ind w:left="1440"/>
        <w:rPr>
          <w:rFonts w:ascii="Aptos" w:hAnsi="Aptos"/>
          <w:szCs w:val="20"/>
        </w:rPr>
      </w:pPr>
      <w:r w:rsidRPr="006D5C17">
        <w:rPr>
          <w:rFonts w:ascii="Aptos" w:hAnsi="Aptos"/>
          <w:szCs w:val="20"/>
        </w:rPr>
        <w:t xml:space="preserve">2. Armstrong commercial design </w:t>
      </w:r>
      <w:proofErr w:type="gramStart"/>
      <w:r w:rsidRPr="006D5C17">
        <w:rPr>
          <w:rFonts w:ascii="Aptos" w:hAnsi="Aptos"/>
          <w:szCs w:val="20"/>
        </w:rPr>
        <w:t>trough</w:t>
      </w:r>
      <w:proofErr w:type="gramEnd"/>
      <w:r w:rsidRPr="006D5C17">
        <w:rPr>
          <w:rFonts w:ascii="Aptos" w:hAnsi="Aptos"/>
          <w:szCs w:val="20"/>
        </w:rPr>
        <w:t xml:space="preserve"> components, suspension systems and ceiling products have a thirty (30) year warranty when installed together and used under normal conditions.</w:t>
      </w:r>
    </w:p>
    <w:p w14:paraId="3D9F72F4" w14:textId="77777777" w:rsidR="00B25E74" w:rsidRPr="006D5C17" w:rsidRDefault="00B25E74" w:rsidP="00B25E74">
      <w:pPr>
        <w:ind w:left="720"/>
        <w:rPr>
          <w:rFonts w:ascii="Aptos" w:hAnsi="Aptos"/>
          <w:szCs w:val="20"/>
        </w:rPr>
      </w:pPr>
      <w:r w:rsidRPr="006D5C17">
        <w:rPr>
          <w:rFonts w:ascii="Aptos" w:hAnsi="Aptos"/>
          <w:bCs/>
          <w:szCs w:val="20"/>
        </w:rPr>
        <w:t>C. The</w:t>
      </w:r>
      <w:r w:rsidRPr="006D5C17">
        <w:rPr>
          <w:rFonts w:ascii="Aptos" w:hAnsi="Aptos"/>
          <w:szCs w:val="20"/>
        </w:rPr>
        <w:t xml:space="preserv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2909CF9C" w14:textId="77777777" w:rsidR="00B25E74" w:rsidRPr="006D5C17" w:rsidRDefault="00B25E74" w:rsidP="00B25E74">
      <w:pPr>
        <w:rPr>
          <w:rFonts w:ascii="Aptos" w:hAnsi="Aptos"/>
          <w:szCs w:val="20"/>
        </w:rPr>
      </w:pPr>
      <w:r w:rsidRPr="006D5C17">
        <w:rPr>
          <w:rFonts w:ascii="Aptos" w:hAnsi="Aptos"/>
          <w:b/>
          <w:szCs w:val="20"/>
        </w:rPr>
        <w:t>PART 2 – PRODUCTS</w:t>
      </w:r>
    </w:p>
    <w:p w14:paraId="786E6CC2" w14:textId="77777777" w:rsidR="00B25E74" w:rsidRPr="006D5C17" w:rsidRDefault="00B25E74" w:rsidP="00B25E74">
      <w:pPr>
        <w:rPr>
          <w:rFonts w:ascii="Aptos" w:hAnsi="Aptos"/>
          <w:color w:val="FF0000"/>
          <w:szCs w:val="20"/>
        </w:rPr>
      </w:pPr>
      <w:r w:rsidRPr="006D5C17">
        <w:rPr>
          <w:rFonts w:ascii="Aptos" w:hAnsi="Aptos"/>
          <w:color w:val="FF0000"/>
          <w:szCs w:val="20"/>
        </w:rPr>
        <w:t xml:space="preserve">Attention Design Professional: Please edit Part 2 based on your project needs. Select product attributes and acceptable product </w:t>
      </w:r>
      <w:proofErr w:type="gramStart"/>
      <w:r w:rsidRPr="006D5C17">
        <w:rPr>
          <w:rFonts w:ascii="Aptos" w:hAnsi="Aptos"/>
          <w:color w:val="FF0000"/>
          <w:szCs w:val="20"/>
        </w:rPr>
        <w:t>item</w:t>
      </w:r>
      <w:proofErr w:type="gramEnd"/>
      <w:r w:rsidRPr="006D5C17">
        <w:rPr>
          <w:rFonts w:ascii="Aptos" w:hAnsi="Aptos"/>
          <w:color w:val="FF0000"/>
          <w:szCs w:val="20"/>
        </w:rPr>
        <w:t xml:space="preserve"> (s) that fit with the requirements of your project. Delete all items from the </w:t>
      </w:r>
      <w:r w:rsidRPr="006D5C17">
        <w:rPr>
          <w:rFonts w:ascii="Aptos" w:hAnsi="Aptos"/>
          <w:color w:val="FF0000"/>
          <w:szCs w:val="20"/>
        </w:rPr>
        <w:lastRenderedPageBreak/>
        <w:t>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14:paraId="3F4F4D8E" w14:textId="77777777" w:rsidR="00B25E74" w:rsidRPr="006D5C17" w:rsidRDefault="00B25E74" w:rsidP="00B25E74">
      <w:pPr>
        <w:rPr>
          <w:rFonts w:ascii="Aptos" w:hAnsi="Aptos"/>
          <w:szCs w:val="20"/>
        </w:rPr>
      </w:pPr>
      <w:r w:rsidRPr="006D5C17">
        <w:rPr>
          <w:rFonts w:ascii="Aptos" w:hAnsi="Aptos"/>
          <w:b/>
          <w:szCs w:val="20"/>
        </w:rPr>
        <w:t>2.1 MANUFACTURERS</w:t>
      </w:r>
    </w:p>
    <w:p w14:paraId="605F1CD2" w14:textId="77777777" w:rsidR="00B25E74" w:rsidRPr="006D5C17" w:rsidRDefault="00B25E74" w:rsidP="00B25E74">
      <w:pPr>
        <w:ind w:left="720"/>
        <w:rPr>
          <w:rFonts w:ascii="Aptos" w:hAnsi="Aptos"/>
          <w:szCs w:val="20"/>
        </w:rPr>
      </w:pPr>
      <w:r w:rsidRPr="006D1EC0">
        <w:rPr>
          <w:rFonts w:ascii="Aptos" w:hAnsi="Aptos"/>
          <w:bCs/>
          <w:szCs w:val="20"/>
        </w:rPr>
        <w:t>A. Axiom</w:t>
      </w:r>
      <w:r>
        <w:rPr>
          <w:rFonts w:ascii="Aptos" w:hAnsi="Aptos"/>
          <w:b/>
          <w:szCs w:val="20"/>
        </w:rPr>
        <w:t xml:space="preserve"> </w:t>
      </w:r>
      <w:r w:rsidRPr="006D5C17">
        <w:rPr>
          <w:rFonts w:ascii="Aptos" w:hAnsi="Aptos"/>
          <w:szCs w:val="20"/>
        </w:rPr>
        <w:t>Design Troug</w:t>
      </w:r>
      <w:r>
        <w:rPr>
          <w:rFonts w:ascii="Aptos" w:hAnsi="Aptos"/>
          <w:szCs w:val="20"/>
        </w:rPr>
        <w:t>hs</w:t>
      </w:r>
      <w:r w:rsidRPr="006D5C17">
        <w:rPr>
          <w:rFonts w:ascii="Aptos" w:hAnsi="Aptos"/>
          <w:szCs w:val="20"/>
        </w:rPr>
        <w:t>:</w:t>
      </w:r>
    </w:p>
    <w:p w14:paraId="3BE19522" w14:textId="77777777" w:rsidR="00B25E74" w:rsidRPr="006D5C17" w:rsidRDefault="00B25E74" w:rsidP="00B25E74">
      <w:pPr>
        <w:ind w:left="1440"/>
        <w:rPr>
          <w:rFonts w:ascii="Aptos" w:hAnsi="Aptos"/>
          <w:szCs w:val="20"/>
        </w:rPr>
      </w:pPr>
      <w:r w:rsidRPr="006D5C17">
        <w:rPr>
          <w:rFonts w:ascii="Aptos" w:hAnsi="Aptos"/>
          <w:szCs w:val="20"/>
        </w:rPr>
        <w:t>1. Armstrong World Industries, Inc.</w:t>
      </w:r>
    </w:p>
    <w:p w14:paraId="582301F5" w14:textId="77777777" w:rsidR="00B25E74" w:rsidRPr="006D5C17" w:rsidRDefault="00B25E74" w:rsidP="00B25E74">
      <w:pPr>
        <w:rPr>
          <w:rFonts w:ascii="Aptos" w:hAnsi="Aptos"/>
          <w:szCs w:val="20"/>
        </w:rPr>
      </w:pPr>
      <w:r w:rsidRPr="006D5C17">
        <w:rPr>
          <w:rFonts w:ascii="Aptos" w:hAnsi="Aptos"/>
          <w:b/>
          <w:szCs w:val="20"/>
        </w:rPr>
        <w:t>2.2 DESIGN TROUGH SYSTEM</w:t>
      </w:r>
    </w:p>
    <w:p w14:paraId="520EEE37" w14:textId="77777777" w:rsidR="00B25E74" w:rsidRPr="006D5C17" w:rsidRDefault="00B25E74" w:rsidP="00B25E74">
      <w:pPr>
        <w:ind w:left="720"/>
        <w:rPr>
          <w:rFonts w:ascii="Aptos" w:hAnsi="Aptos"/>
          <w:szCs w:val="20"/>
        </w:rPr>
      </w:pPr>
      <w:r w:rsidRPr="006D1EC0">
        <w:rPr>
          <w:rFonts w:ascii="Aptos" w:hAnsi="Aptos"/>
          <w:bCs/>
          <w:szCs w:val="20"/>
        </w:rPr>
        <w:t>A. Prod</w:t>
      </w:r>
      <w:r w:rsidRPr="006D5C17">
        <w:rPr>
          <w:rFonts w:ascii="Aptos" w:hAnsi="Aptos"/>
          <w:szCs w:val="20"/>
        </w:rPr>
        <w:t>uct/Manufacturer: Axiom Design Troughs; Armstrong World Industries, Inc.</w:t>
      </w:r>
    </w:p>
    <w:p w14:paraId="21D5A87F" w14:textId="77777777" w:rsidR="00B25E74" w:rsidRPr="006D5C17" w:rsidRDefault="00B25E74" w:rsidP="00B25E74">
      <w:pPr>
        <w:ind w:left="1440"/>
        <w:rPr>
          <w:rFonts w:ascii="Aptos" w:hAnsi="Aptos"/>
          <w:szCs w:val="20"/>
        </w:rPr>
      </w:pPr>
      <w:r w:rsidRPr="006D5C17">
        <w:rPr>
          <w:rFonts w:ascii="Aptos" w:hAnsi="Aptos"/>
          <w:szCs w:val="20"/>
        </w:rPr>
        <w:t>1. Material Ingredient Transparency: Health Product Declaration (HPD); Declare Label</w:t>
      </w:r>
    </w:p>
    <w:p w14:paraId="1CADD4EC" w14:textId="77777777" w:rsidR="00B25E74" w:rsidRPr="006D5C17" w:rsidRDefault="00B25E74" w:rsidP="00B25E74">
      <w:pPr>
        <w:ind w:left="1440"/>
        <w:rPr>
          <w:rFonts w:ascii="Aptos" w:hAnsi="Aptos"/>
          <w:szCs w:val="20"/>
        </w:rPr>
      </w:pPr>
      <w:r w:rsidRPr="006D5C17">
        <w:rPr>
          <w:rFonts w:ascii="Aptos" w:hAnsi="Aptos"/>
          <w:szCs w:val="20"/>
        </w:rPr>
        <w:t>2. Life Cycle Assessment: Third Party Certified Environmental Product Declaration (EPD)</w:t>
      </w:r>
    </w:p>
    <w:p w14:paraId="53CE31D5" w14:textId="77777777" w:rsidR="00B25E74" w:rsidRPr="006D5C17" w:rsidRDefault="00B25E74" w:rsidP="00B25E74">
      <w:pPr>
        <w:ind w:left="1440"/>
        <w:rPr>
          <w:rFonts w:ascii="Aptos" w:hAnsi="Aptos"/>
          <w:szCs w:val="20"/>
        </w:rPr>
      </w:pPr>
      <w:r w:rsidRPr="006D5C17">
        <w:rPr>
          <w:rFonts w:ascii="Aptos" w:hAnsi="Aptos"/>
          <w:szCs w:val="20"/>
        </w:rPr>
        <w:t>3. Indoor Air Quality Certified to SCS-105 v4.2-2023</w:t>
      </w:r>
    </w:p>
    <w:p w14:paraId="285A98E3" w14:textId="77777777" w:rsidR="00B25E74" w:rsidRPr="006D5C17" w:rsidRDefault="00B25E74" w:rsidP="00B25E74">
      <w:pPr>
        <w:ind w:left="720"/>
        <w:rPr>
          <w:rFonts w:ascii="Aptos" w:hAnsi="Aptos"/>
          <w:szCs w:val="20"/>
        </w:rPr>
      </w:pPr>
      <w:r w:rsidRPr="006D1EC0">
        <w:rPr>
          <w:rFonts w:ascii="Aptos" w:hAnsi="Aptos"/>
          <w:bCs/>
          <w:szCs w:val="20"/>
        </w:rPr>
        <w:t>B. S</w:t>
      </w:r>
      <w:r w:rsidRPr="006D5C17">
        <w:rPr>
          <w:rFonts w:ascii="Aptos" w:hAnsi="Aptos"/>
          <w:szCs w:val="20"/>
        </w:rPr>
        <w:t>ystem: Standardized extruded aluminum design troughs that simplify ceiling channel design while delivering a clean, integrated aesthetic that elevates the overall ceiling design. Commercial quality extruded aluminum alloy 6063, factory finished in baked powder coated paint. Available in White (WH) and Black (BL). Integrated bosses support discreet clip and splice plate connections for a refined, uninterrupted appearance. Designed to coordinate with Armstrong ceiling and suspension systems with a flush fit cross tee/main beam interface.</w:t>
      </w:r>
    </w:p>
    <w:p w14:paraId="36A81482" w14:textId="77777777" w:rsidR="00B25E74" w:rsidRPr="006D5C17" w:rsidRDefault="00B25E74" w:rsidP="00B25E74">
      <w:pPr>
        <w:ind w:left="720"/>
        <w:rPr>
          <w:rFonts w:ascii="Aptos" w:hAnsi="Aptos"/>
          <w:szCs w:val="20"/>
        </w:rPr>
      </w:pPr>
      <w:r w:rsidRPr="006D1EC0">
        <w:rPr>
          <w:rFonts w:ascii="Aptos" w:hAnsi="Aptos"/>
          <w:bCs/>
          <w:szCs w:val="20"/>
        </w:rPr>
        <w:t>C. Components</w:t>
      </w:r>
      <w:r w:rsidRPr="006D5C17">
        <w:rPr>
          <w:rFonts w:ascii="Aptos" w:hAnsi="Aptos"/>
          <w:szCs w:val="20"/>
        </w:rPr>
        <w:t>:</w:t>
      </w:r>
    </w:p>
    <w:p w14:paraId="6927831C" w14:textId="77777777" w:rsidR="00B25E74" w:rsidRPr="006D5C17" w:rsidRDefault="00B25E74" w:rsidP="00B25E74">
      <w:pPr>
        <w:ind w:left="1440"/>
        <w:rPr>
          <w:rFonts w:ascii="Aptos" w:hAnsi="Aptos"/>
          <w:szCs w:val="20"/>
        </w:rPr>
      </w:pPr>
      <w:r w:rsidRPr="006D1EC0">
        <w:rPr>
          <w:rFonts w:ascii="Aptos" w:hAnsi="Aptos"/>
          <w:bCs/>
          <w:szCs w:val="20"/>
        </w:rPr>
        <w:t>1.</w:t>
      </w:r>
      <w:r w:rsidRPr="006D5C17">
        <w:rPr>
          <w:rFonts w:ascii="Aptos" w:hAnsi="Aptos"/>
          <w:b/>
          <w:szCs w:val="20"/>
        </w:rPr>
        <w:t xml:space="preserve"> </w:t>
      </w:r>
      <w:r w:rsidRPr="006D5C17">
        <w:rPr>
          <w:rFonts w:ascii="Aptos" w:hAnsi="Aptos"/>
          <w:szCs w:val="20"/>
        </w:rPr>
        <w:t>Axiom 2</w:t>
      </w:r>
      <w:proofErr w:type="gramStart"/>
      <w:r w:rsidRPr="006D5C17">
        <w:rPr>
          <w:rFonts w:ascii="Aptos" w:hAnsi="Aptos"/>
          <w:szCs w:val="20"/>
        </w:rPr>
        <w:t>" × 4"</w:t>
      </w:r>
      <w:proofErr w:type="gramEnd"/>
      <w:r w:rsidRPr="006D5C17">
        <w:rPr>
          <w:rFonts w:ascii="Aptos" w:hAnsi="Aptos"/>
          <w:szCs w:val="20"/>
        </w:rPr>
        <w:t xml:space="preserve"> Design Troughs: Extruded aluminum trough form with integrated bosses to accept T-bar connection clip and splice plate; factory finished in powder coated paint to match approved samples; designed to be cut in the field for layout flexibility.</w:t>
      </w:r>
    </w:p>
    <w:p w14:paraId="2BDDB8BE" w14:textId="77777777" w:rsidR="00B25E74" w:rsidRPr="006D1EC0" w:rsidRDefault="00B25E74" w:rsidP="00B25E74">
      <w:pPr>
        <w:ind w:left="2160"/>
        <w:rPr>
          <w:rFonts w:ascii="Aptos" w:hAnsi="Aptos"/>
          <w:bCs/>
          <w:szCs w:val="20"/>
        </w:rPr>
      </w:pPr>
      <w:r w:rsidRPr="006D1EC0">
        <w:rPr>
          <w:rFonts w:ascii="Aptos" w:hAnsi="Aptos"/>
          <w:bCs/>
          <w:szCs w:val="20"/>
        </w:rPr>
        <w:t>a. AXT24STR – 2" × 4" Design Trough – White (120 × 4 × 2 inches)</w:t>
      </w:r>
    </w:p>
    <w:p w14:paraId="74051641" w14:textId="77777777" w:rsidR="00B25E74" w:rsidRPr="006D1EC0" w:rsidRDefault="00B25E74" w:rsidP="00B25E74">
      <w:pPr>
        <w:ind w:left="2160"/>
        <w:rPr>
          <w:rFonts w:ascii="Aptos" w:hAnsi="Aptos"/>
          <w:bCs/>
          <w:szCs w:val="20"/>
        </w:rPr>
      </w:pPr>
      <w:r w:rsidRPr="006D1EC0">
        <w:rPr>
          <w:rFonts w:ascii="Aptos" w:hAnsi="Aptos"/>
          <w:bCs/>
          <w:szCs w:val="20"/>
        </w:rPr>
        <w:t>b. AXT24STRBL – 2" × 4" Design Trough – Black (120 × 4 × 2 inches)</w:t>
      </w:r>
    </w:p>
    <w:p w14:paraId="0233B587" w14:textId="77777777" w:rsidR="00B25E74" w:rsidRPr="006D1EC0" w:rsidRDefault="00B25E74" w:rsidP="00B25E74">
      <w:pPr>
        <w:ind w:left="2160"/>
        <w:rPr>
          <w:rFonts w:ascii="Aptos" w:hAnsi="Aptos"/>
          <w:bCs/>
          <w:szCs w:val="20"/>
        </w:rPr>
      </w:pPr>
      <w:r w:rsidRPr="006D1EC0">
        <w:rPr>
          <w:rFonts w:ascii="Aptos" w:hAnsi="Aptos"/>
          <w:bCs/>
          <w:szCs w:val="20"/>
        </w:rPr>
        <w:t>c. AXT24C90 – 2" × 4" 90° Corner – White (12 × 4 × 2 inches)</w:t>
      </w:r>
    </w:p>
    <w:p w14:paraId="14C79D8A" w14:textId="77777777" w:rsidR="00B25E74" w:rsidRPr="006D1EC0" w:rsidRDefault="00B25E74" w:rsidP="00B25E74">
      <w:pPr>
        <w:ind w:left="2160"/>
        <w:rPr>
          <w:rFonts w:ascii="Aptos" w:hAnsi="Aptos"/>
          <w:bCs/>
          <w:szCs w:val="20"/>
        </w:rPr>
      </w:pPr>
      <w:r w:rsidRPr="006D1EC0">
        <w:rPr>
          <w:rFonts w:ascii="Aptos" w:hAnsi="Aptos"/>
          <w:bCs/>
          <w:szCs w:val="20"/>
        </w:rPr>
        <w:t>d. AXT24C90BL – 2" × 4" 90° Corner – Black (12 × 4 × 2 inches)</w:t>
      </w:r>
    </w:p>
    <w:p w14:paraId="48F37207" w14:textId="77777777" w:rsidR="00B25E74" w:rsidRPr="006D1EC0" w:rsidRDefault="00B25E74" w:rsidP="00B25E74">
      <w:pPr>
        <w:ind w:left="2160"/>
        <w:rPr>
          <w:rFonts w:ascii="Aptos" w:hAnsi="Aptos"/>
          <w:bCs/>
          <w:szCs w:val="20"/>
        </w:rPr>
      </w:pPr>
      <w:r w:rsidRPr="006D1EC0">
        <w:rPr>
          <w:rFonts w:ascii="Aptos" w:hAnsi="Aptos"/>
          <w:bCs/>
          <w:szCs w:val="20"/>
        </w:rPr>
        <w:t>e. AXT243INT – 2" × 4" 3-way Intersection – White (12 × 4 × 2 inches)</w:t>
      </w:r>
    </w:p>
    <w:p w14:paraId="3E6A5E8B" w14:textId="77777777" w:rsidR="00B25E74" w:rsidRPr="006D1EC0" w:rsidRDefault="00B25E74" w:rsidP="00B25E74">
      <w:pPr>
        <w:ind w:left="2160"/>
        <w:rPr>
          <w:rFonts w:ascii="Aptos" w:hAnsi="Aptos"/>
          <w:bCs/>
          <w:szCs w:val="20"/>
        </w:rPr>
      </w:pPr>
      <w:r w:rsidRPr="006D1EC0">
        <w:rPr>
          <w:rFonts w:ascii="Aptos" w:hAnsi="Aptos"/>
          <w:bCs/>
          <w:szCs w:val="20"/>
        </w:rPr>
        <w:t>f. AXT243INTBL – 2" × 4" 3-way Intersection – Black (12 × 4 × 2 inches)</w:t>
      </w:r>
    </w:p>
    <w:p w14:paraId="11B9D8D5" w14:textId="77777777" w:rsidR="00B25E74" w:rsidRPr="006D1EC0" w:rsidRDefault="00B25E74" w:rsidP="00B25E74">
      <w:pPr>
        <w:ind w:left="2160"/>
        <w:rPr>
          <w:rFonts w:ascii="Aptos" w:hAnsi="Aptos"/>
          <w:bCs/>
          <w:szCs w:val="20"/>
        </w:rPr>
      </w:pPr>
      <w:r w:rsidRPr="006D1EC0">
        <w:rPr>
          <w:rFonts w:ascii="Aptos" w:hAnsi="Aptos"/>
          <w:bCs/>
          <w:szCs w:val="20"/>
        </w:rPr>
        <w:t>g. AXT244INT – 2" × 4" 4-way Intersection – White (12 × 4 × 2 inches)</w:t>
      </w:r>
    </w:p>
    <w:p w14:paraId="21C03128" w14:textId="77777777" w:rsidR="00B25E74" w:rsidRPr="006D1EC0" w:rsidRDefault="00B25E74" w:rsidP="00B25E74">
      <w:pPr>
        <w:ind w:left="2160"/>
        <w:rPr>
          <w:rFonts w:ascii="Aptos" w:hAnsi="Aptos"/>
          <w:bCs/>
          <w:szCs w:val="20"/>
        </w:rPr>
      </w:pPr>
      <w:r w:rsidRPr="006D1EC0">
        <w:rPr>
          <w:rFonts w:ascii="Aptos" w:hAnsi="Aptos"/>
          <w:bCs/>
          <w:szCs w:val="20"/>
        </w:rPr>
        <w:t>h. AXT244INTBL – 2" × 4" 4-way Intersection – Black (12 × 4 × 2 inches)</w:t>
      </w:r>
    </w:p>
    <w:p w14:paraId="652A93D6" w14:textId="77777777" w:rsidR="00B25E74" w:rsidRPr="006D5C17" w:rsidRDefault="00B25E74" w:rsidP="00B25E74">
      <w:pPr>
        <w:ind w:left="1440"/>
        <w:rPr>
          <w:rFonts w:ascii="Aptos" w:hAnsi="Aptos"/>
          <w:szCs w:val="20"/>
        </w:rPr>
      </w:pPr>
      <w:r w:rsidRPr="006D1EC0">
        <w:rPr>
          <w:rFonts w:ascii="Aptos" w:hAnsi="Aptos"/>
          <w:bCs/>
          <w:szCs w:val="20"/>
        </w:rPr>
        <w:t>2. Axiom</w:t>
      </w:r>
      <w:r w:rsidRPr="006D5C17">
        <w:rPr>
          <w:rFonts w:ascii="Aptos" w:hAnsi="Aptos"/>
          <w:szCs w:val="20"/>
        </w:rPr>
        <w:t xml:space="preserve"> 2</w:t>
      </w:r>
      <w:proofErr w:type="gramStart"/>
      <w:r w:rsidRPr="006D5C17">
        <w:rPr>
          <w:rFonts w:ascii="Aptos" w:hAnsi="Aptos"/>
          <w:szCs w:val="20"/>
        </w:rPr>
        <w:t>" × 6"</w:t>
      </w:r>
      <w:proofErr w:type="gramEnd"/>
      <w:r w:rsidRPr="006D5C17">
        <w:rPr>
          <w:rFonts w:ascii="Aptos" w:hAnsi="Aptos"/>
          <w:szCs w:val="20"/>
        </w:rPr>
        <w:t xml:space="preserve"> Design Troughs: Extruded aluminum trough form with integrated bosses to accept T-bar connection clip and splice plate; factory finished in powder coated paint to match approved samples; designed to be cut in the field for layout flexibility.</w:t>
      </w:r>
    </w:p>
    <w:p w14:paraId="2D765D73" w14:textId="77777777" w:rsidR="00B25E74" w:rsidRPr="006D1EC0" w:rsidRDefault="00B25E74" w:rsidP="00B25E74">
      <w:pPr>
        <w:ind w:left="2160"/>
        <w:rPr>
          <w:rFonts w:ascii="Aptos" w:hAnsi="Aptos"/>
          <w:bCs/>
          <w:szCs w:val="20"/>
        </w:rPr>
      </w:pPr>
      <w:r w:rsidRPr="006D1EC0">
        <w:rPr>
          <w:rFonts w:ascii="Aptos" w:hAnsi="Aptos"/>
          <w:bCs/>
          <w:szCs w:val="20"/>
        </w:rPr>
        <w:t>a. AXT26STR – 2" × 6" Design Trough – White (120 × 6 × 2 inches)</w:t>
      </w:r>
    </w:p>
    <w:p w14:paraId="30EBBD0D" w14:textId="77777777" w:rsidR="00B25E74" w:rsidRPr="006D1EC0" w:rsidRDefault="00B25E74" w:rsidP="00B25E74">
      <w:pPr>
        <w:ind w:left="2160"/>
        <w:rPr>
          <w:rFonts w:ascii="Aptos" w:hAnsi="Aptos"/>
          <w:bCs/>
          <w:szCs w:val="20"/>
        </w:rPr>
      </w:pPr>
      <w:r w:rsidRPr="006D1EC0">
        <w:rPr>
          <w:rFonts w:ascii="Aptos" w:hAnsi="Aptos"/>
          <w:bCs/>
          <w:szCs w:val="20"/>
        </w:rPr>
        <w:t>b. AXT26STRBL – 2" × 6" Design Trough – Black (120 × 6 × 2 inches)</w:t>
      </w:r>
    </w:p>
    <w:p w14:paraId="5EC05F02" w14:textId="77777777" w:rsidR="00B25E74" w:rsidRPr="006D1EC0" w:rsidRDefault="00B25E74" w:rsidP="00B25E74">
      <w:pPr>
        <w:ind w:left="2160"/>
        <w:rPr>
          <w:rFonts w:ascii="Aptos" w:hAnsi="Aptos"/>
          <w:bCs/>
          <w:szCs w:val="20"/>
        </w:rPr>
      </w:pPr>
      <w:r w:rsidRPr="006D1EC0">
        <w:rPr>
          <w:rFonts w:ascii="Aptos" w:hAnsi="Aptos"/>
          <w:bCs/>
          <w:szCs w:val="20"/>
        </w:rPr>
        <w:t>c. AXT26C90 – 2" × 6" 90° Corner – White (12 × 6 × 2 inches)</w:t>
      </w:r>
    </w:p>
    <w:p w14:paraId="1509ADEA" w14:textId="77777777" w:rsidR="00B25E74" w:rsidRPr="006D1EC0" w:rsidRDefault="00B25E74" w:rsidP="00B25E74">
      <w:pPr>
        <w:ind w:left="2160"/>
        <w:rPr>
          <w:rFonts w:ascii="Aptos" w:hAnsi="Aptos"/>
          <w:bCs/>
          <w:szCs w:val="20"/>
        </w:rPr>
      </w:pPr>
      <w:r w:rsidRPr="006D1EC0">
        <w:rPr>
          <w:rFonts w:ascii="Aptos" w:hAnsi="Aptos"/>
          <w:bCs/>
          <w:szCs w:val="20"/>
        </w:rPr>
        <w:t>d. AXT26C90BL – 2" × 6" 90° Corner – Black (12 × 6 × 2 inches)</w:t>
      </w:r>
    </w:p>
    <w:p w14:paraId="2F61A9D9" w14:textId="77777777" w:rsidR="00B25E74" w:rsidRPr="006D1EC0" w:rsidRDefault="00B25E74" w:rsidP="00B25E74">
      <w:pPr>
        <w:ind w:left="2160"/>
        <w:rPr>
          <w:rFonts w:ascii="Aptos" w:hAnsi="Aptos"/>
          <w:bCs/>
          <w:szCs w:val="20"/>
        </w:rPr>
      </w:pPr>
      <w:r w:rsidRPr="006D1EC0">
        <w:rPr>
          <w:rFonts w:ascii="Aptos" w:hAnsi="Aptos"/>
          <w:bCs/>
          <w:szCs w:val="20"/>
        </w:rPr>
        <w:t>e. AXT263INT – 2" × 6" 3-way Intersection – White (12 × 6 × 2 inches)</w:t>
      </w:r>
    </w:p>
    <w:p w14:paraId="50BDBA61" w14:textId="77777777" w:rsidR="00B25E74" w:rsidRPr="006D1EC0" w:rsidRDefault="00B25E74" w:rsidP="00B25E74">
      <w:pPr>
        <w:ind w:left="2160"/>
        <w:rPr>
          <w:rFonts w:ascii="Aptos" w:hAnsi="Aptos"/>
          <w:bCs/>
          <w:szCs w:val="20"/>
        </w:rPr>
      </w:pPr>
      <w:r w:rsidRPr="006D1EC0">
        <w:rPr>
          <w:rFonts w:ascii="Aptos" w:hAnsi="Aptos"/>
          <w:bCs/>
          <w:szCs w:val="20"/>
        </w:rPr>
        <w:t>f. AXT263INTBL – 2" × 6" 3-way Intersection – Black (12 × 6 × 2 inches)</w:t>
      </w:r>
    </w:p>
    <w:p w14:paraId="19A3FF32" w14:textId="77777777" w:rsidR="00B25E74" w:rsidRPr="006D1EC0" w:rsidRDefault="00B25E74" w:rsidP="00B25E74">
      <w:pPr>
        <w:ind w:left="2160"/>
        <w:rPr>
          <w:rFonts w:ascii="Aptos" w:hAnsi="Aptos"/>
          <w:bCs/>
          <w:szCs w:val="20"/>
        </w:rPr>
      </w:pPr>
      <w:r w:rsidRPr="006D1EC0">
        <w:rPr>
          <w:rFonts w:ascii="Aptos" w:hAnsi="Aptos"/>
          <w:bCs/>
          <w:szCs w:val="20"/>
        </w:rPr>
        <w:lastRenderedPageBreak/>
        <w:t>g. AXT264INT – 2" × 6" 4-way Intersection – White (12 × 6 × 2 inches)</w:t>
      </w:r>
    </w:p>
    <w:p w14:paraId="4381E07B" w14:textId="77777777" w:rsidR="00B25E74" w:rsidRPr="006D5C17" w:rsidRDefault="00B25E74" w:rsidP="00B25E74">
      <w:pPr>
        <w:ind w:left="2160"/>
        <w:rPr>
          <w:rFonts w:ascii="Aptos" w:hAnsi="Aptos"/>
          <w:szCs w:val="20"/>
        </w:rPr>
      </w:pPr>
      <w:r w:rsidRPr="006D1EC0">
        <w:rPr>
          <w:rFonts w:ascii="Aptos" w:hAnsi="Aptos"/>
          <w:bCs/>
          <w:szCs w:val="20"/>
        </w:rPr>
        <w:t>h. AXT264INTBL – 2" × 6" 4-way Intersection – Black (12 × 6 × 2 inches</w:t>
      </w:r>
      <w:r w:rsidRPr="006D5C17">
        <w:rPr>
          <w:rFonts w:ascii="Aptos" w:hAnsi="Aptos"/>
          <w:szCs w:val="20"/>
        </w:rPr>
        <w:t>)</w:t>
      </w:r>
    </w:p>
    <w:p w14:paraId="688D94D0" w14:textId="77777777" w:rsidR="00B25E74" w:rsidRPr="006D5C17" w:rsidRDefault="00B25E74" w:rsidP="00B25E74">
      <w:pPr>
        <w:ind w:left="1440"/>
        <w:rPr>
          <w:rFonts w:ascii="Aptos" w:hAnsi="Aptos"/>
          <w:szCs w:val="20"/>
        </w:rPr>
      </w:pPr>
      <w:r w:rsidRPr="006D1EC0">
        <w:rPr>
          <w:rFonts w:ascii="Aptos" w:hAnsi="Aptos"/>
          <w:bCs/>
          <w:szCs w:val="20"/>
        </w:rPr>
        <w:t>3. Axiom</w:t>
      </w:r>
      <w:r w:rsidRPr="006D5C17">
        <w:rPr>
          <w:rFonts w:ascii="Aptos" w:hAnsi="Aptos"/>
          <w:szCs w:val="20"/>
        </w:rPr>
        <w:t xml:space="preserve"> Design Trough Face Plates: Pre-engineered face plates to accommodate field conditions and create finished appearance. Aluminum face plates form with integrated bosses to accept T-bar connection clip and splice plate</w:t>
      </w:r>
      <w:r>
        <w:rPr>
          <w:rFonts w:ascii="Aptos" w:hAnsi="Aptos"/>
          <w:szCs w:val="20"/>
        </w:rPr>
        <w:t>.</w:t>
      </w:r>
      <w:r w:rsidRPr="006D5C17">
        <w:rPr>
          <w:rFonts w:ascii="Aptos" w:hAnsi="Aptos"/>
          <w:szCs w:val="20"/>
        </w:rPr>
        <w:t xml:space="preserve"> </w:t>
      </w:r>
    </w:p>
    <w:p w14:paraId="1A92F05E" w14:textId="77777777" w:rsidR="00B25E74" w:rsidRPr="006D1EC0" w:rsidRDefault="00B25E74" w:rsidP="00B25E74">
      <w:pPr>
        <w:ind w:left="2160"/>
        <w:rPr>
          <w:rFonts w:ascii="Aptos" w:hAnsi="Aptos"/>
          <w:bCs/>
          <w:szCs w:val="20"/>
        </w:rPr>
      </w:pPr>
      <w:r w:rsidRPr="006D1EC0">
        <w:rPr>
          <w:rFonts w:ascii="Aptos" w:hAnsi="Aptos"/>
          <w:bCs/>
          <w:szCs w:val="20"/>
        </w:rPr>
        <w:t>a. AXFFP4 – Axiom Field Face Plate, 4 inch (120 × 4 inches)</w:t>
      </w:r>
    </w:p>
    <w:p w14:paraId="121C02D8" w14:textId="77777777" w:rsidR="00B25E74" w:rsidRPr="006D1EC0" w:rsidRDefault="00B25E74" w:rsidP="00B25E74">
      <w:pPr>
        <w:ind w:left="2160"/>
        <w:rPr>
          <w:rFonts w:ascii="Aptos" w:hAnsi="Aptos"/>
          <w:bCs/>
          <w:szCs w:val="20"/>
        </w:rPr>
      </w:pPr>
      <w:r w:rsidRPr="006D1EC0">
        <w:rPr>
          <w:rFonts w:ascii="Aptos" w:hAnsi="Aptos"/>
          <w:bCs/>
          <w:szCs w:val="20"/>
        </w:rPr>
        <w:t>b. AXFFP6 – Axiom Field Face Plate, 6 inch (120 × 6 inches)</w:t>
      </w:r>
    </w:p>
    <w:p w14:paraId="57A5D0E3" w14:textId="77777777" w:rsidR="00B25E74" w:rsidRPr="006D5C17" w:rsidRDefault="00B25E74" w:rsidP="00B25E74">
      <w:pPr>
        <w:ind w:left="1440"/>
        <w:rPr>
          <w:rFonts w:ascii="Aptos" w:hAnsi="Aptos"/>
          <w:szCs w:val="20"/>
        </w:rPr>
      </w:pPr>
      <w:r>
        <w:rPr>
          <w:rFonts w:ascii="Aptos" w:hAnsi="Aptos"/>
          <w:bCs/>
          <w:szCs w:val="20"/>
        </w:rPr>
        <w:t>4</w:t>
      </w:r>
      <w:r w:rsidRPr="006D1EC0">
        <w:rPr>
          <w:rFonts w:ascii="Aptos" w:hAnsi="Aptos"/>
          <w:bCs/>
          <w:szCs w:val="20"/>
        </w:rPr>
        <w:t>. Custom</w:t>
      </w:r>
      <w:r w:rsidRPr="006D5C17">
        <w:rPr>
          <w:rFonts w:ascii="Aptos" w:hAnsi="Aptos"/>
          <w:szCs w:val="20"/>
        </w:rPr>
        <w:t xml:space="preserve"> Options: Custom heights and width options are available. Height: 2 inches to 16 inches (Axiom Classic); Width: 3 inches to 12 inches. Dimensions must fall within listed capabilities. For custom requests, contact Axiom Quote at AxiomQuote@armstrong.com.</w:t>
      </w:r>
    </w:p>
    <w:p w14:paraId="0F4B8C0E" w14:textId="77777777" w:rsidR="00B25E74" w:rsidRPr="006D5C17" w:rsidRDefault="00B25E74" w:rsidP="00B25E74">
      <w:pPr>
        <w:ind w:left="1440"/>
        <w:rPr>
          <w:rFonts w:ascii="Aptos" w:hAnsi="Aptos"/>
          <w:szCs w:val="20"/>
        </w:rPr>
      </w:pPr>
      <w:r>
        <w:rPr>
          <w:rFonts w:ascii="Aptos" w:hAnsi="Aptos"/>
          <w:bCs/>
          <w:szCs w:val="20"/>
        </w:rPr>
        <w:t>5</w:t>
      </w:r>
      <w:r w:rsidRPr="006D1EC0">
        <w:rPr>
          <w:rFonts w:ascii="Aptos" w:hAnsi="Aptos"/>
          <w:bCs/>
          <w:szCs w:val="20"/>
        </w:rPr>
        <w:t>. Accessories</w:t>
      </w:r>
      <w:r w:rsidRPr="006D5C17">
        <w:rPr>
          <w:rFonts w:ascii="Aptos" w:hAnsi="Aptos"/>
          <w:szCs w:val="20"/>
        </w:rPr>
        <w:t>:</w:t>
      </w:r>
    </w:p>
    <w:p w14:paraId="6048A4AA" w14:textId="77777777" w:rsidR="00B25E74" w:rsidRPr="006D1EC0" w:rsidRDefault="00B25E74" w:rsidP="00B25E74">
      <w:pPr>
        <w:ind w:left="2160"/>
        <w:rPr>
          <w:rFonts w:ascii="Aptos" w:hAnsi="Aptos"/>
          <w:bCs/>
          <w:szCs w:val="20"/>
        </w:rPr>
      </w:pPr>
      <w:r w:rsidRPr="006D1EC0">
        <w:rPr>
          <w:rFonts w:ascii="Aptos" w:hAnsi="Aptos"/>
          <w:bCs/>
          <w:szCs w:val="20"/>
        </w:rPr>
        <w:t>a. AX4SPLICEB – Splice Plate with Set Screws: used to join straight sections and corners of design troughs.</w:t>
      </w:r>
    </w:p>
    <w:p w14:paraId="5DE1F4B5" w14:textId="77777777" w:rsidR="00B25E74" w:rsidRPr="006D1EC0" w:rsidRDefault="00B25E74" w:rsidP="00B25E74">
      <w:pPr>
        <w:ind w:left="2160"/>
        <w:rPr>
          <w:rFonts w:ascii="Aptos" w:hAnsi="Aptos"/>
          <w:bCs/>
          <w:szCs w:val="20"/>
        </w:rPr>
      </w:pPr>
      <w:r w:rsidRPr="006D1EC0">
        <w:rPr>
          <w:rFonts w:ascii="Aptos" w:hAnsi="Aptos"/>
          <w:bCs/>
          <w:szCs w:val="20"/>
        </w:rPr>
        <w:t>b. AXTBC – Axiom T-Bar Connector Clip: used to attach design trough to suspension system members.</w:t>
      </w:r>
    </w:p>
    <w:p w14:paraId="4075B39F" w14:textId="77777777" w:rsidR="00B25E74" w:rsidRPr="006D1EC0" w:rsidRDefault="00B25E74" w:rsidP="00B25E74">
      <w:pPr>
        <w:ind w:left="2160"/>
        <w:rPr>
          <w:rFonts w:ascii="Aptos" w:hAnsi="Aptos"/>
          <w:bCs/>
          <w:szCs w:val="20"/>
        </w:rPr>
      </w:pPr>
      <w:r w:rsidRPr="006D1EC0">
        <w:rPr>
          <w:rFonts w:ascii="Aptos" w:hAnsi="Aptos"/>
          <w:bCs/>
          <w:szCs w:val="20"/>
        </w:rPr>
        <w:t>c. AX-V-TBC – Axiom T-Bar Clip for Vector® Panel: for use with Vector panel installations. (Must be ordered separately.)</w:t>
      </w:r>
    </w:p>
    <w:p w14:paraId="7E78BBDE" w14:textId="77777777" w:rsidR="00B25E74" w:rsidRPr="006D1EC0" w:rsidRDefault="00B25E74" w:rsidP="00B25E74">
      <w:pPr>
        <w:ind w:left="2160"/>
        <w:rPr>
          <w:rFonts w:ascii="Aptos" w:hAnsi="Aptos"/>
          <w:bCs/>
          <w:szCs w:val="20"/>
        </w:rPr>
      </w:pPr>
      <w:r w:rsidRPr="006D1EC0">
        <w:rPr>
          <w:rFonts w:ascii="Aptos" w:hAnsi="Aptos"/>
          <w:bCs/>
          <w:szCs w:val="20"/>
        </w:rPr>
        <w:t xml:space="preserve">d. 7239 – Adjustable Trim Clip: for use with specialty ceilings with grid offset greater than 3/8 inch. Contact </w:t>
      </w:r>
      <w:proofErr w:type="spellStart"/>
      <w:r w:rsidRPr="006D1EC0">
        <w:rPr>
          <w:rFonts w:ascii="Aptos" w:hAnsi="Aptos"/>
          <w:bCs/>
          <w:szCs w:val="20"/>
        </w:rPr>
        <w:t>TechLine</w:t>
      </w:r>
      <w:proofErr w:type="spellEnd"/>
      <w:r w:rsidRPr="006D1EC0">
        <w:rPr>
          <w:rFonts w:ascii="Aptos" w:hAnsi="Aptos"/>
          <w:bCs/>
          <w:szCs w:val="20"/>
        </w:rPr>
        <w:t xml:space="preserve"> for details. (Must be ordered separately.)</w:t>
      </w:r>
    </w:p>
    <w:p w14:paraId="78CC1D12" w14:textId="77777777" w:rsidR="00B25E74" w:rsidRPr="006D1EC0" w:rsidRDefault="00B25E74" w:rsidP="00B25E74">
      <w:pPr>
        <w:ind w:left="2160"/>
        <w:rPr>
          <w:rFonts w:ascii="Aptos" w:hAnsi="Aptos"/>
          <w:bCs/>
          <w:szCs w:val="20"/>
        </w:rPr>
      </w:pPr>
      <w:r w:rsidRPr="006D1EC0">
        <w:rPr>
          <w:rFonts w:ascii="Aptos" w:hAnsi="Aptos"/>
          <w:bCs/>
          <w:szCs w:val="20"/>
        </w:rPr>
        <w:t>e. AX2HGC – Axiom Hanging Clip: used for suspension and support of design trough components.</w:t>
      </w:r>
    </w:p>
    <w:p w14:paraId="49842B42" w14:textId="77777777" w:rsidR="00B25E74" w:rsidRPr="006D1EC0" w:rsidRDefault="00B25E74" w:rsidP="00B25E74">
      <w:pPr>
        <w:rPr>
          <w:rFonts w:ascii="Aptos" w:hAnsi="Aptos"/>
          <w:bCs/>
          <w:szCs w:val="20"/>
        </w:rPr>
      </w:pPr>
    </w:p>
    <w:p w14:paraId="6E7C5638" w14:textId="77777777" w:rsidR="00B25E74" w:rsidRPr="006D5C17" w:rsidRDefault="00B25E74" w:rsidP="00B25E74">
      <w:pPr>
        <w:rPr>
          <w:rFonts w:ascii="Aptos" w:hAnsi="Aptos"/>
          <w:szCs w:val="20"/>
        </w:rPr>
      </w:pPr>
      <w:r w:rsidRPr="006D5C17">
        <w:rPr>
          <w:rFonts w:ascii="Aptos" w:hAnsi="Aptos"/>
          <w:b/>
          <w:szCs w:val="20"/>
        </w:rPr>
        <w:t>PART 3 – EXECUTION</w:t>
      </w:r>
    </w:p>
    <w:p w14:paraId="33049AFB" w14:textId="77777777" w:rsidR="00B25E74" w:rsidRPr="006D5C17" w:rsidRDefault="00B25E74" w:rsidP="00B25E74">
      <w:pPr>
        <w:rPr>
          <w:rFonts w:ascii="Aptos" w:hAnsi="Aptos"/>
          <w:szCs w:val="20"/>
        </w:rPr>
      </w:pPr>
      <w:r w:rsidRPr="006D5C17">
        <w:rPr>
          <w:rFonts w:ascii="Aptos" w:hAnsi="Aptos"/>
          <w:b/>
          <w:szCs w:val="20"/>
        </w:rPr>
        <w:t>3.1 EXAMINATION</w:t>
      </w:r>
    </w:p>
    <w:p w14:paraId="52BA53BE" w14:textId="77777777" w:rsidR="00B25E74" w:rsidRPr="006D5C17" w:rsidRDefault="00B25E74" w:rsidP="00B25E74">
      <w:pPr>
        <w:ind w:left="720"/>
        <w:rPr>
          <w:rFonts w:ascii="Aptos" w:hAnsi="Aptos"/>
          <w:szCs w:val="20"/>
        </w:rPr>
      </w:pPr>
      <w:r w:rsidRPr="006D1EC0">
        <w:rPr>
          <w:rFonts w:ascii="Aptos" w:hAnsi="Aptos"/>
          <w:bCs/>
          <w:szCs w:val="20"/>
        </w:rPr>
        <w:t>A. Do</w:t>
      </w:r>
      <w:r w:rsidRPr="006D5C17">
        <w:rPr>
          <w:rFonts w:ascii="Aptos" w:hAnsi="Aptos"/>
          <w:szCs w:val="20"/>
        </w:rPr>
        <w:t xml:space="preserve"> not proceed with installation until all wet work such as concrete, terrazzo, plastering and painting has been completed and thoroughly dried out, unless expressly permitted by manufacturer's printed recommendations.</w:t>
      </w:r>
    </w:p>
    <w:p w14:paraId="512B8194" w14:textId="77777777" w:rsidR="00B25E74" w:rsidRPr="006D5C17" w:rsidRDefault="00B25E74" w:rsidP="00B25E74">
      <w:pPr>
        <w:rPr>
          <w:rFonts w:ascii="Aptos" w:hAnsi="Aptos"/>
          <w:szCs w:val="20"/>
        </w:rPr>
      </w:pPr>
      <w:r w:rsidRPr="006D5C17">
        <w:rPr>
          <w:rFonts w:ascii="Aptos" w:hAnsi="Aptos"/>
          <w:b/>
          <w:szCs w:val="20"/>
        </w:rPr>
        <w:t>3.2 PREPARATION</w:t>
      </w:r>
    </w:p>
    <w:p w14:paraId="0D16F7A4" w14:textId="77777777" w:rsidR="00B25E74" w:rsidRPr="006D5C17" w:rsidRDefault="00B25E74" w:rsidP="00B25E74">
      <w:pPr>
        <w:ind w:left="720"/>
        <w:rPr>
          <w:rFonts w:ascii="Aptos" w:hAnsi="Aptos"/>
          <w:szCs w:val="20"/>
        </w:rPr>
      </w:pPr>
      <w:r w:rsidRPr="006D1EC0">
        <w:rPr>
          <w:rFonts w:ascii="Aptos" w:hAnsi="Aptos"/>
          <w:bCs/>
          <w:szCs w:val="20"/>
        </w:rPr>
        <w:t>A. Coordinate</w:t>
      </w:r>
      <w:r w:rsidRPr="006D5C17">
        <w:rPr>
          <w:rFonts w:ascii="Aptos" w:hAnsi="Aptos"/>
          <w:szCs w:val="20"/>
        </w:rPr>
        <w:t xml:space="preserve"> trough layout with mechanical and electrical fixtures, including lighting, HVAC, and MEP elements to be integrated within trough channels.</w:t>
      </w:r>
    </w:p>
    <w:p w14:paraId="4526FF22" w14:textId="77777777" w:rsidR="00B25E74" w:rsidRPr="006D5C17" w:rsidRDefault="00B25E74" w:rsidP="00B25E74">
      <w:pPr>
        <w:rPr>
          <w:rFonts w:ascii="Aptos" w:hAnsi="Aptos"/>
          <w:szCs w:val="20"/>
        </w:rPr>
      </w:pPr>
      <w:r w:rsidRPr="006D5C17">
        <w:rPr>
          <w:rFonts w:ascii="Aptos" w:hAnsi="Aptos"/>
          <w:b/>
          <w:szCs w:val="20"/>
        </w:rPr>
        <w:t>3.3 INSTALLATION</w:t>
      </w:r>
    </w:p>
    <w:p w14:paraId="041689CE" w14:textId="77777777" w:rsidR="00B25E74" w:rsidRPr="006D5C17" w:rsidRDefault="00B25E74" w:rsidP="00B25E74">
      <w:pPr>
        <w:ind w:left="720"/>
        <w:rPr>
          <w:rFonts w:ascii="Aptos" w:hAnsi="Aptos"/>
          <w:szCs w:val="20"/>
        </w:rPr>
      </w:pPr>
      <w:r w:rsidRPr="006D1EC0">
        <w:rPr>
          <w:rFonts w:ascii="Aptos" w:hAnsi="Aptos"/>
          <w:bCs/>
          <w:szCs w:val="20"/>
        </w:rPr>
        <w:t>A. Install</w:t>
      </w:r>
      <w:r w:rsidRPr="006D5C17">
        <w:rPr>
          <w:rFonts w:ascii="Aptos" w:hAnsi="Aptos"/>
          <w:szCs w:val="20"/>
        </w:rPr>
        <w:t xml:space="preserve"> design </w:t>
      </w:r>
      <w:proofErr w:type="gramStart"/>
      <w:r w:rsidRPr="006D5C17">
        <w:rPr>
          <w:rFonts w:ascii="Aptos" w:hAnsi="Aptos"/>
          <w:szCs w:val="20"/>
        </w:rPr>
        <w:t>trough</w:t>
      </w:r>
      <w:proofErr w:type="gramEnd"/>
      <w:r w:rsidRPr="006D5C17">
        <w:rPr>
          <w:rFonts w:ascii="Aptos" w:hAnsi="Aptos"/>
          <w:szCs w:val="20"/>
        </w:rPr>
        <w:t xml:space="preserve"> system and components in accordance with manufacturer's instructions and in compliance with ASTM C 636 and with the authorities having jurisdiction.</w:t>
      </w:r>
    </w:p>
    <w:p w14:paraId="6FB15E21" w14:textId="77777777" w:rsidR="00B25E74" w:rsidRPr="006D5C17" w:rsidRDefault="00B25E74" w:rsidP="00B25E74">
      <w:pPr>
        <w:ind w:left="720"/>
        <w:rPr>
          <w:rFonts w:ascii="Aptos" w:hAnsi="Aptos"/>
          <w:szCs w:val="20"/>
        </w:rPr>
      </w:pPr>
      <w:r w:rsidRPr="006D1EC0">
        <w:rPr>
          <w:rFonts w:ascii="Aptos" w:hAnsi="Aptos"/>
          <w:bCs/>
          <w:szCs w:val="20"/>
        </w:rPr>
        <w:t>B.</w:t>
      </w:r>
      <w:r w:rsidRPr="006D5C17">
        <w:rPr>
          <w:rFonts w:ascii="Aptos" w:hAnsi="Aptos"/>
          <w:b/>
          <w:szCs w:val="20"/>
        </w:rPr>
        <w:t xml:space="preserve"> </w:t>
      </w:r>
      <w:r w:rsidRPr="006D5C17">
        <w:rPr>
          <w:rFonts w:ascii="Aptos" w:hAnsi="Aptos"/>
          <w:szCs w:val="20"/>
        </w:rPr>
        <w:t>Design troughs are designed to be cut in the field for layout flexibility. Verify field dimensions prior to cutting.</w:t>
      </w:r>
    </w:p>
    <w:p w14:paraId="0274FDF8" w14:textId="77777777" w:rsidR="00B25E74" w:rsidRPr="006D5C17" w:rsidRDefault="00B25E74" w:rsidP="00B25E74">
      <w:pPr>
        <w:ind w:left="720"/>
        <w:rPr>
          <w:rFonts w:ascii="Aptos" w:hAnsi="Aptos"/>
          <w:szCs w:val="20"/>
        </w:rPr>
      </w:pPr>
      <w:r w:rsidRPr="006D1EC0">
        <w:rPr>
          <w:rFonts w:ascii="Aptos" w:hAnsi="Aptos"/>
          <w:bCs/>
          <w:szCs w:val="20"/>
        </w:rPr>
        <w:t>C.</w:t>
      </w:r>
      <w:r w:rsidRPr="006D5C17">
        <w:rPr>
          <w:rFonts w:ascii="Aptos" w:hAnsi="Aptos"/>
          <w:b/>
          <w:szCs w:val="20"/>
        </w:rPr>
        <w:t xml:space="preserve"> </w:t>
      </w:r>
      <w:r w:rsidRPr="006D5C17">
        <w:rPr>
          <w:rFonts w:ascii="Aptos" w:hAnsi="Aptos"/>
          <w:szCs w:val="20"/>
        </w:rPr>
        <w:t>Utilize standard 90° corners, 3-way and 4-way intersections to achieve design layout shown on architectural drawings.</w:t>
      </w:r>
    </w:p>
    <w:p w14:paraId="5D3FCECF" w14:textId="77777777" w:rsidR="00B25E74" w:rsidRPr="006D5C17" w:rsidRDefault="00B25E74" w:rsidP="00B25E74">
      <w:pPr>
        <w:ind w:left="720"/>
        <w:rPr>
          <w:rFonts w:ascii="Aptos" w:hAnsi="Aptos"/>
          <w:szCs w:val="20"/>
        </w:rPr>
      </w:pPr>
      <w:r w:rsidRPr="006D1EC0">
        <w:rPr>
          <w:rFonts w:ascii="Aptos" w:hAnsi="Aptos"/>
          <w:bCs/>
          <w:szCs w:val="20"/>
        </w:rPr>
        <w:t>D.</w:t>
      </w:r>
      <w:r w:rsidRPr="006D5C17">
        <w:rPr>
          <w:rFonts w:ascii="Aptos" w:hAnsi="Aptos"/>
          <w:b/>
          <w:szCs w:val="20"/>
        </w:rPr>
        <w:t xml:space="preserve"> </w:t>
      </w:r>
      <w:r w:rsidRPr="006D5C17">
        <w:rPr>
          <w:rFonts w:ascii="Aptos" w:hAnsi="Aptos"/>
          <w:szCs w:val="20"/>
        </w:rPr>
        <w:t>Secure splice connections using splice plates with set screws at all trough joints.</w:t>
      </w:r>
    </w:p>
    <w:p w14:paraId="73EDD27C" w14:textId="77777777" w:rsidR="00B25E74" w:rsidRPr="006D5C17" w:rsidRDefault="00B25E74" w:rsidP="00B25E74">
      <w:pPr>
        <w:rPr>
          <w:rFonts w:ascii="Aptos" w:hAnsi="Aptos"/>
          <w:szCs w:val="20"/>
        </w:rPr>
      </w:pPr>
      <w:r w:rsidRPr="006D5C17">
        <w:rPr>
          <w:rFonts w:ascii="Aptos" w:hAnsi="Aptos"/>
          <w:b/>
          <w:szCs w:val="20"/>
        </w:rPr>
        <w:t>3.4 ADJUSTING AND CLEANING</w:t>
      </w:r>
    </w:p>
    <w:p w14:paraId="05B0D67D" w14:textId="77777777" w:rsidR="00B25E74" w:rsidRPr="006D5C17" w:rsidRDefault="00B25E74" w:rsidP="00B25E74">
      <w:pPr>
        <w:ind w:left="720"/>
        <w:rPr>
          <w:rFonts w:ascii="Aptos" w:hAnsi="Aptos"/>
          <w:szCs w:val="20"/>
        </w:rPr>
      </w:pPr>
      <w:r w:rsidRPr="006D1EC0">
        <w:rPr>
          <w:rFonts w:ascii="Aptos" w:hAnsi="Aptos"/>
          <w:bCs/>
          <w:szCs w:val="20"/>
        </w:rPr>
        <w:lastRenderedPageBreak/>
        <w:t>A. Clean</w:t>
      </w:r>
      <w:r w:rsidRPr="006D5C17">
        <w:rPr>
          <w:rFonts w:ascii="Aptos" w:hAnsi="Aptos"/>
          <w:szCs w:val="20"/>
        </w:rPr>
        <w:t xml:space="preserve"> exposed surfaces of design troughs and suspension members. Comply with manufacturer's instructions for cleaning and touch up of minor finish damage. Remove and replace work that cannot be successfully cleaned and repaired to permanently eliminate evidence of damage.</w:t>
      </w:r>
    </w:p>
    <w:p w14:paraId="6C211B33" w14:textId="77777777" w:rsidR="00B25E74" w:rsidRPr="006D5C17" w:rsidRDefault="00B25E74" w:rsidP="00B25E74">
      <w:pPr>
        <w:ind w:left="720"/>
        <w:rPr>
          <w:rFonts w:ascii="Aptos" w:hAnsi="Aptos"/>
          <w:szCs w:val="20"/>
        </w:rPr>
      </w:pPr>
      <w:r w:rsidRPr="006D1EC0">
        <w:rPr>
          <w:rFonts w:ascii="Aptos" w:hAnsi="Aptos"/>
          <w:bCs/>
          <w:szCs w:val="20"/>
        </w:rPr>
        <w:t>B. Cleaning</w:t>
      </w:r>
      <w:r w:rsidRPr="006D5C17">
        <w:rPr>
          <w:rFonts w:ascii="Aptos" w:hAnsi="Aptos"/>
          <w:szCs w:val="20"/>
        </w:rPr>
        <w:t xml:space="preserve"> and CDC-approved disinfecting options available on armstrong.com/cleaning.</w:t>
      </w:r>
    </w:p>
    <w:p w14:paraId="4D1D70A8" w14:textId="77777777" w:rsidR="00B25E74" w:rsidRPr="006D5C17" w:rsidRDefault="00B25E74" w:rsidP="00B25E74">
      <w:pPr>
        <w:ind w:left="3600"/>
        <w:rPr>
          <w:rFonts w:ascii="Aptos" w:hAnsi="Aptos"/>
          <w:szCs w:val="20"/>
        </w:rPr>
      </w:pPr>
    </w:p>
    <w:p w14:paraId="7D77C40E" w14:textId="77777777" w:rsidR="00B25E74" w:rsidRPr="006D5C17" w:rsidRDefault="00B25E74" w:rsidP="00B25E74">
      <w:pPr>
        <w:ind w:left="3600"/>
        <w:rPr>
          <w:rFonts w:ascii="Aptos" w:hAnsi="Aptos"/>
          <w:szCs w:val="20"/>
        </w:rPr>
      </w:pPr>
      <w:r w:rsidRPr="006D5C17">
        <w:rPr>
          <w:rFonts w:ascii="Aptos" w:hAnsi="Aptos"/>
          <w:b/>
          <w:szCs w:val="20"/>
        </w:rPr>
        <w:t>END OF SECTION</w:t>
      </w:r>
    </w:p>
    <w:p w14:paraId="49E706D7" w14:textId="77777777" w:rsidR="00AE6107" w:rsidRDefault="00AE6107"/>
    <w:sectPr w:rsidR="00AE6107" w:rsidSect="00B2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74"/>
    <w:rsid w:val="00264934"/>
    <w:rsid w:val="00696C78"/>
    <w:rsid w:val="0094684B"/>
    <w:rsid w:val="00AE6107"/>
    <w:rsid w:val="00AF3023"/>
    <w:rsid w:val="00B2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BB17"/>
  <w15:chartTrackingRefBased/>
  <w15:docId w15:val="{455002D0-95C6-437A-8331-B05276CF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74"/>
    <w:pPr>
      <w:spacing w:before="40" w:after="80" w:line="276" w:lineRule="auto"/>
    </w:pPr>
    <w:rPr>
      <w:rFonts w:ascii="Arial" w:eastAsiaTheme="minorEastAsia" w:hAnsi="Arial"/>
      <w:kern w:val="0"/>
      <w:sz w:val="20"/>
      <w:szCs w:val="22"/>
      <w14:ligatures w14:val="none"/>
    </w:rPr>
  </w:style>
  <w:style w:type="paragraph" w:styleId="Heading1">
    <w:name w:val="heading 1"/>
    <w:basedOn w:val="Normal"/>
    <w:next w:val="Normal"/>
    <w:link w:val="Heading1Char"/>
    <w:uiPriority w:val="9"/>
    <w:qFormat/>
    <w:rsid w:val="00B25E74"/>
    <w:pPr>
      <w:keepNext/>
      <w:keepLines/>
      <w:spacing w:before="36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5E74"/>
    <w:pPr>
      <w:keepNext/>
      <w:keepLines/>
      <w:spacing w:before="16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5E74"/>
    <w:pPr>
      <w:keepNext/>
      <w:keepLines/>
      <w:spacing w:before="16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5E7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25E7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25E74"/>
    <w:pPr>
      <w:keepNext/>
      <w:keepLines/>
      <w:spacing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25E74"/>
    <w:pPr>
      <w:keepNext/>
      <w:keepLines/>
      <w:spacing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25E74"/>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25E74"/>
    <w:pPr>
      <w:keepNext/>
      <w:keepLines/>
      <w:spacing w:before="0"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E74"/>
    <w:rPr>
      <w:rFonts w:eastAsiaTheme="majorEastAsia" w:cstheme="majorBidi"/>
      <w:color w:val="272727" w:themeColor="text1" w:themeTint="D8"/>
    </w:rPr>
  </w:style>
  <w:style w:type="paragraph" w:styleId="Title">
    <w:name w:val="Title"/>
    <w:basedOn w:val="Normal"/>
    <w:next w:val="Normal"/>
    <w:link w:val="TitleChar"/>
    <w:uiPriority w:val="10"/>
    <w:qFormat/>
    <w:rsid w:val="00B25E74"/>
    <w:pPr>
      <w:spacing w:before="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5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E74"/>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5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E74"/>
    <w:pPr>
      <w:spacing w:before="160" w:after="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25E74"/>
    <w:rPr>
      <w:i/>
      <w:iCs/>
      <w:color w:val="404040" w:themeColor="text1" w:themeTint="BF"/>
    </w:rPr>
  </w:style>
  <w:style w:type="paragraph" w:styleId="ListParagraph">
    <w:name w:val="List Paragraph"/>
    <w:basedOn w:val="Normal"/>
    <w:uiPriority w:val="34"/>
    <w:qFormat/>
    <w:rsid w:val="00B25E74"/>
    <w:pPr>
      <w:spacing w:before="0" w:after="160" w:line="278" w:lineRule="auto"/>
      <w:ind w:left="720"/>
      <w:contextualSpacing/>
    </w:pPr>
    <w:rPr>
      <w:rFonts w:asciiTheme="minorHAnsi" w:eastAsiaTheme="minorHAnsi" w:hAnsiTheme="minorHAnsi"/>
      <w:kern w:val="2"/>
      <w:sz w:val="24"/>
      <w:szCs w:val="24"/>
      <w14:ligatures w14:val="standardContextual"/>
    </w:rPr>
  </w:style>
  <w:style w:type="character" w:styleId="IntenseEmphasis">
    <w:name w:val="Intense Emphasis"/>
    <w:basedOn w:val="DefaultParagraphFont"/>
    <w:uiPriority w:val="21"/>
    <w:qFormat/>
    <w:rsid w:val="00B25E74"/>
    <w:rPr>
      <w:i/>
      <w:iCs/>
      <w:color w:val="0F4761" w:themeColor="accent1" w:themeShade="BF"/>
    </w:rPr>
  </w:style>
  <w:style w:type="paragraph" w:styleId="IntenseQuote">
    <w:name w:val="Intense Quote"/>
    <w:basedOn w:val="Normal"/>
    <w:next w:val="Normal"/>
    <w:link w:val="IntenseQuoteChar"/>
    <w:uiPriority w:val="30"/>
    <w:qFormat/>
    <w:rsid w:val="00B25E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25E74"/>
    <w:rPr>
      <w:i/>
      <w:iCs/>
      <w:color w:val="0F4761" w:themeColor="accent1" w:themeShade="BF"/>
    </w:rPr>
  </w:style>
  <w:style w:type="character" w:styleId="IntenseReference">
    <w:name w:val="Intense Reference"/>
    <w:basedOn w:val="DefaultParagraphFont"/>
    <w:uiPriority w:val="32"/>
    <w:qFormat/>
    <w:rsid w:val="00B25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8" ma:contentTypeDescription="Create a new document." ma:contentTypeScope="" ma:versionID="c582157791cf2922103a4a8c4df4da6f">
  <xsd:schema xmlns:xsd="http://www.w3.org/2001/XMLSchema" xmlns:xs="http://www.w3.org/2001/XMLSchema" xmlns:p="http://schemas.microsoft.com/office/2006/metadata/properties" xmlns:ns1="http://schemas.microsoft.com/sharepoint/v3" xmlns:ns2="355f5d39-2989-4d2d-ab75-f5fd554a75f6" xmlns:ns3="f9eb7761-2686-4f14-a8fb-6642db011819" targetNamespace="http://schemas.microsoft.com/office/2006/metadata/properties" ma:root="true" ma:fieldsID="69f212300f78508ddb0c24cf87e21039" ns1:_="" ns2:_="" ns3:_="">
    <xsd:import namespace="http://schemas.microsoft.com/sharepoint/v3"/>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element ref="ns2:Note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Comments" ma:index="24" nillable="true" ma:displayName="Comments" ma:format="Dropdown" ma:internalName="Comment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355f5d39-2989-4d2d-ab75-f5fd554a75f6" xsi:nil="true"/>
    <Imagenotes xmlns="355f5d39-2989-4d2d-ab75-f5fd554a75f6" xsi:nil="true"/>
    <_ip_UnifiedCompliancePolicyProperties xmlns="http://schemas.microsoft.com/sharepoint/v3" xsi:nil="true"/>
    <lcf76f155ced4ddcb4097134ff3c332f xmlns="355f5d39-2989-4d2d-ab75-f5fd554a75f6">
      <Terms xmlns="http://schemas.microsoft.com/office/infopath/2007/PartnerControls"/>
    </lcf76f155ced4ddcb4097134ff3c332f>
    <TaxCatchAll xmlns="f9eb7761-2686-4f14-a8fb-6642db011819" xsi:nil="true"/>
    <Notes xmlns="355f5d39-2989-4d2d-ab75-f5fd554a75f6" xsi:nil="true"/>
  </documentManagement>
</p:properties>
</file>

<file path=customXml/itemProps1.xml><?xml version="1.0" encoding="utf-8"?>
<ds:datastoreItem xmlns:ds="http://schemas.openxmlformats.org/officeDocument/2006/customXml" ds:itemID="{C7D029D8-B1C5-492E-B359-A9DCD09C89F2}"/>
</file>

<file path=customXml/itemProps2.xml><?xml version="1.0" encoding="utf-8"?>
<ds:datastoreItem xmlns:ds="http://schemas.openxmlformats.org/officeDocument/2006/customXml" ds:itemID="{DC0AA169-318C-451B-9AA8-73E159ED7B30}"/>
</file>

<file path=customXml/itemProps3.xml><?xml version="1.0" encoding="utf-8"?>
<ds:datastoreItem xmlns:ds="http://schemas.openxmlformats.org/officeDocument/2006/customXml" ds:itemID="{D27766A0-D224-4321-80BA-E9595E9184CD}"/>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10676</Characters>
  <Application>Microsoft Office Word</Application>
  <DocSecurity>0</DocSecurity>
  <Lines>202</Lines>
  <Paragraphs>117</Paragraphs>
  <ScaleCrop>false</ScaleCrop>
  <Company>Armstrong Ceilings</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Cailyn A. Paul</dc:creator>
  <cp:keywords/>
  <dc:description/>
  <cp:lastModifiedBy>Cailyn A. Paul</cp:lastModifiedBy>
  <cp:revision>2</cp:revision>
  <dcterms:created xsi:type="dcterms:W3CDTF">2026-04-30T22:49:00Z</dcterms:created>
  <dcterms:modified xsi:type="dcterms:W3CDTF">2026-04-30T22:50:00Z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2026-04-30T22:50:38Z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d47730a5-f847-45fc-ad8d-1570da4b7fbf</vt:lpwstr>
  </property>
  <property fmtid="{D5CDD505-2E9C-101B-9397-08002B2CF9AE}" pid="8" name="MSIP_Label_bb3c70bd-a540-4766-8684-7ff6e174893c_ContentBits">
    <vt:lpwstr>0</vt:lpwstr>
  </property>
  <property fmtid="{D5CDD505-2E9C-101B-9397-08002B2CF9AE}" pid="9" name="MSIP_Label_bb3c70bd-a540-4766-8684-7ff6e174893c_Tag">
    <vt:lpwstr>10, 3, 0, 1</vt:lpwstr>
  </property>
  <property fmtid="{D5CDD505-2E9C-101B-9397-08002B2CF9AE}" pid="10" name="ContentTypeId">
    <vt:lpwstr>0x010100C4179E18D304E24D872A1465F9B1D22E</vt:lpwstr>
  </property>
</Properties>
</file>